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E0" w:rsidRPr="00D72E13" w:rsidRDefault="002E6A3A" w:rsidP="00706EC7">
      <w:pPr>
        <w:spacing w:after="120" w:line="276" w:lineRule="auto"/>
        <w:jc w:val="both"/>
        <w:rPr>
          <w:rFonts w:ascii="Arial Narrow" w:hAnsi="Arial Narrow" w:cs="Times New Roman"/>
          <w:b/>
          <w:sz w:val="28"/>
        </w:rPr>
      </w:pPr>
      <w:r w:rsidRPr="00706EC7">
        <w:rPr>
          <w:rFonts w:ascii="Arial Narrow" w:hAnsi="Arial Narrow" w:cs="Times New Roman"/>
          <w:b/>
          <w:sz w:val="28"/>
        </w:rPr>
        <w:t>Procedimiento general en la etapa diagnóstica del nivel individual en el Protocolo para la gestión de la Seguridad Psicológica</w:t>
      </w:r>
      <w:r w:rsidR="00706EC7">
        <w:rPr>
          <w:rFonts w:ascii="Arial Narrow" w:hAnsi="Arial Narrow" w:cs="Times New Roman"/>
          <w:b/>
          <w:sz w:val="28"/>
        </w:rPr>
        <w:t xml:space="preserve"> </w:t>
      </w:r>
      <w:r w:rsidR="00721647" w:rsidRPr="00D72E13">
        <w:rPr>
          <w:rFonts w:ascii="Arial Narrow" w:hAnsi="Arial Narrow" w:cs="Times New Roman"/>
          <w:b/>
          <w:sz w:val="28"/>
        </w:rPr>
        <w:t>d</w:t>
      </w:r>
      <w:r w:rsidR="00706EC7" w:rsidRPr="00D72E13">
        <w:rPr>
          <w:rFonts w:ascii="Arial Narrow" w:hAnsi="Arial Narrow" w:cs="Times New Roman"/>
          <w:b/>
          <w:sz w:val="28"/>
        </w:rPr>
        <w:t>el personal sanitario</w:t>
      </w:r>
      <w:r w:rsidRPr="00D72E13">
        <w:rPr>
          <w:rFonts w:ascii="Arial Narrow" w:hAnsi="Arial Narrow" w:cs="Times New Roman"/>
          <w:b/>
          <w:sz w:val="28"/>
        </w:rPr>
        <w:t>.</w:t>
      </w:r>
    </w:p>
    <w:p w:rsidR="00EB2CF9" w:rsidRDefault="00EB2CF9" w:rsidP="00706EC7">
      <w:pPr>
        <w:spacing w:after="120" w:line="276" w:lineRule="auto"/>
        <w:jc w:val="both"/>
        <w:rPr>
          <w:rFonts w:ascii="Arial Narrow" w:hAnsi="Arial Narrow" w:cs="Times New Roman"/>
          <w:b/>
          <w:sz w:val="28"/>
        </w:rPr>
      </w:pPr>
      <w:r w:rsidRPr="00D72E13">
        <w:rPr>
          <w:rFonts w:ascii="Arial Narrow" w:hAnsi="Arial Narrow" w:cs="Times New Roman"/>
          <w:b/>
          <w:sz w:val="28"/>
        </w:rPr>
        <w:t>Introducción</w:t>
      </w:r>
    </w:p>
    <w:p w:rsidR="007C3E48" w:rsidRPr="00D72E13" w:rsidRDefault="007C3E48" w:rsidP="007C3E48">
      <w:pPr>
        <w:spacing w:after="120" w:line="276" w:lineRule="auto"/>
        <w:jc w:val="both"/>
        <w:rPr>
          <w:rFonts w:ascii="Arial Narrow" w:hAnsi="Arial Narrow" w:cs="Times New Roman"/>
          <w:bCs/>
          <w:i/>
          <w:sz w:val="24"/>
          <w:szCs w:val="24"/>
        </w:rPr>
      </w:pPr>
      <w:r w:rsidRPr="00D72E13">
        <w:rPr>
          <w:rFonts w:ascii="Arial Narrow" w:hAnsi="Arial Narrow" w:cs="Verdana"/>
          <w:sz w:val="24"/>
          <w:szCs w:val="24"/>
          <w:lang w:val="es-US"/>
        </w:rPr>
        <w:t xml:space="preserve">La relevancia otorgada a la atención de los riesgos psicosociales en el trabajo a los que pueden estar expuestos los profesionales sanitarios, es un hecho creciente, así como las consecuencias sobre su salud mental, física, la calidad de vida laboral y la eficacia de estos profesionales. La pandemia originada por el nuevo Coronavirus, ha generado una elevada demanda de los servicios de salud y por consiguiente, de la atención por parte del personal asistencial, que se ha enfrentado por primera vez a una situación de gran magnitud. Entre </w:t>
      </w:r>
      <w:proofErr w:type="gramStart"/>
      <w:r w:rsidRPr="00D72E13">
        <w:rPr>
          <w:rFonts w:ascii="Arial Narrow" w:hAnsi="Arial Narrow" w:cs="Verdana"/>
          <w:sz w:val="24"/>
          <w:szCs w:val="24"/>
          <w:lang w:val="es-US"/>
        </w:rPr>
        <w:t xml:space="preserve">las </w:t>
      </w:r>
      <w:r w:rsidRPr="00D72E13">
        <w:rPr>
          <w:rFonts w:ascii="Arial Narrow" w:hAnsi="Arial Narrow"/>
          <w:sz w:val="24"/>
          <w:szCs w:val="24"/>
          <w:lang w:val="es-US" w:eastAsia="es-US"/>
        </w:rPr>
        <w:t xml:space="preserve"> prioridades</w:t>
      </w:r>
      <w:proofErr w:type="gramEnd"/>
      <w:r w:rsidRPr="00D72E13">
        <w:rPr>
          <w:rFonts w:ascii="Arial Narrow" w:hAnsi="Arial Narrow"/>
          <w:sz w:val="24"/>
          <w:szCs w:val="24"/>
          <w:lang w:val="es-US" w:eastAsia="es-US"/>
        </w:rPr>
        <w:t xml:space="preserve"> de la Organización Mundial de la Salud (OMS) ante este nuevo contexto epidemiológico, se plantea </w:t>
      </w:r>
      <w:r w:rsidRPr="00D72E13">
        <w:rPr>
          <w:rFonts w:ascii="Arial Narrow" w:eastAsia="Times New Roman" w:hAnsi="Arial Narrow"/>
          <w:i/>
          <w:sz w:val="24"/>
          <w:szCs w:val="24"/>
          <w:lang w:val="es-US" w:eastAsia="es-US"/>
        </w:rPr>
        <w:t>priorizar la protección de los trabajadores de la salud.</w:t>
      </w:r>
    </w:p>
    <w:p w:rsidR="007C3E48" w:rsidRPr="00D72E13" w:rsidRDefault="007C3E48" w:rsidP="007C3E48">
      <w:pPr>
        <w:spacing w:after="120" w:line="276" w:lineRule="auto"/>
        <w:jc w:val="both"/>
        <w:rPr>
          <w:rFonts w:ascii="Arial Narrow" w:hAnsi="Arial Narrow" w:cs="Times New Roman"/>
          <w:bCs/>
          <w:sz w:val="24"/>
          <w:szCs w:val="24"/>
        </w:rPr>
      </w:pPr>
      <w:r w:rsidRPr="00D72E13">
        <w:rPr>
          <w:rFonts w:ascii="Arial Narrow" w:hAnsi="Arial Narrow" w:cs="Times New Roman"/>
          <w:bCs/>
          <w:sz w:val="24"/>
          <w:szCs w:val="24"/>
        </w:rPr>
        <w:t xml:space="preserve">La pandemia, ha tenido un impacto también en la salud mental debido a una serie de situaciones, cambios en modos de vida y nuevos panoramas que producen el estrés, el miedo, la preocupación, la incertidumbre ante el futuro, las condiciones socioeconómicas, entre otros, que generan sintomatología psicológica en la población en general y de forma particular en el personal sanitario que los asiste. </w:t>
      </w:r>
    </w:p>
    <w:p w:rsidR="007C3E48" w:rsidRPr="00D72E13" w:rsidRDefault="007C3E48" w:rsidP="007C3E48">
      <w:pPr>
        <w:autoSpaceDE w:val="0"/>
        <w:autoSpaceDN w:val="0"/>
        <w:adjustRightInd w:val="0"/>
        <w:spacing w:after="120" w:line="276" w:lineRule="auto"/>
        <w:jc w:val="both"/>
        <w:rPr>
          <w:rFonts w:ascii="Arial Narrow" w:hAnsi="Arial Narrow" w:cs="Times New Roman"/>
          <w:sz w:val="24"/>
          <w:szCs w:val="24"/>
          <w:shd w:val="clear" w:color="auto" w:fill="FFFFFF"/>
        </w:rPr>
      </w:pPr>
      <w:r w:rsidRPr="00D72E13">
        <w:rPr>
          <w:rFonts w:ascii="Arial Narrow" w:hAnsi="Arial Narrow" w:cs="Times New Roman"/>
          <w:sz w:val="24"/>
          <w:szCs w:val="24"/>
        </w:rPr>
        <w:t xml:space="preserve">Por tanto, el estudio de los riesgos psicosociales vinculados con la COVID-19 se ha convertido en un tema crucial para el bienestar laboral de los trabajadores de la salud y el adecuado manejo de los ambientes de trabajo (hospitalario y Atención Primaria de Salud (APS). </w:t>
      </w:r>
      <w:r w:rsidRPr="00D72E13">
        <w:rPr>
          <w:rFonts w:ascii="Arial Narrow" w:hAnsi="Arial Narrow" w:cs="Times New Roman"/>
          <w:sz w:val="24"/>
          <w:szCs w:val="24"/>
          <w:shd w:val="clear" w:color="auto" w:fill="FFFFFF"/>
        </w:rPr>
        <w:t>En el contexto de las prácticas laborales del personal sanitario, los riesgos se desarrollan principalmente por el nivel de exposición a situaciones peligrosas múltiples y variadas que están relacionadas con agentes químicos, físicos, biológicos, psicosociales y ergonómicos.</w:t>
      </w:r>
    </w:p>
    <w:p w:rsidR="007C3E48" w:rsidRPr="00D72E13" w:rsidRDefault="007C3E48" w:rsidP="007C3E48">
      <w:pPr>
        <w:spacing w:after="120" w:line="276" w:lineRule="auto"/>
        <w:jc w:val="both"/>
        <w:rPr>
          <w:rFonts w:ascii="Arial Narrow" w:hAnsi="Arial Narrow"/>
          <w:sz w:val="24"/>
          <w:szCs w:val="24"/>
        </w:rPr>
      </w:pPr>
      <w:r w:rsidRPr="00D72E13">
        <w:rPr>
          <w:rFonts w:ascii="Arial Narrow" w:hAnsi="Arial Narrow"/>
          <w:sz w:val="24"/>
          <w:szCs w:val="24"/>
        </w:rPr>
        <w:t>La acumulación de riesgos es lo suficientemente grave para favorecer la aparición de problemas mentales severos como ansiedad, síntomas depresivos, insomnio, negación, enojo y miedo. No son simplemente problemas personales de los profesionales de la salud, sino disfunciones que afectan la atención, la comprensión y la capacidad de toma de decisiones de estos trabajadores, que podrían dificultar la atención a la pandemia de la COVID-19. Tales efectos podrán ser no solo afecciones temporales, sino que también podrían tener un efecto duradero en su bienestar general. Por lo tanto, proteger su salud mental es importante, para controlar la epidemia y su propia salud a largo plazo.</w:t>
      </w:r>
    </w:p>
    <w:p w:rsidR="007C3E48" w:rsidRPr="00D72E13" w:rsidRDefault="007C3E48" w:rsidP="007C3E48">
      <w:pPr>
        <w:spacing w:after="120" w:line="276" w:lineRule="auto"/>
        <w:jc w:val="both"/>
        <w:rPr>
          <w:rFonts w:ascii="Arial Narrow" w:hAnsi="Arial Narrow"/>
          <w:sz w:val="24"/>
          <w:szCs w:val="24"/>
        </w:rPr>
      </w:pPr>
      <w:r w:rsidRPr="00D72E13">
        <w:rPr>
          <w:rFonts w:ascii="Arial Narrow" w:hAnsi="Arial Narrow"/>
          <w:sz w:val="24"/>
          <w:szCs w:val="24"/>
        </w:rPr>
        <w:t xml:space="preserve">De ahí la </w:t>
      </w:r>
      <w:r w:rsidR="00E364FF" w:rsidRPr="00D72E13">
        <w:rPr>
          <w:rFonts w:ascii="Arial Narrow" w:hAnsi="Arial Narrow"/>
          <w:sz w:val="24"/>
          <w:szCs w:val="24"/>
        </w:rPr>
        <w:t>relevancia</w:t>
      </w:r>
      <w:r w:rsidR="00D72E13">
        <w:rPr>
          <w:rFonts w:ascii="Arial Narrow" w:hAnsi="Arial Narrow"/>
          <w:sz w:val="24"/>
          <w:szCs w:val="24"/>
        </w:rPr>
        <w:t xml:space="preserve"> </w:t>
      </w:r>
      <w:r w:rsidRPr="00D72E13">
        <w:rPr>
          <w:rFonts w:ascii="Arial Narrow" w:hAnsi="Arial Narrow"/>
          <w:sz w:val="24"/>
          <w:szCs w:val="24"/>
        </w:rPr>
        <w:t>que</w:t>
      </w:r>
      <w:r w:rsidR="00D72E13">
        <w:rPr>
          <w:rFonts w:ascii="Arial Narrow" w:hAnsi="Arial Narrow"/>
          <w:sz w:val="24"/>
          <w:szCs w:val="24"/>
        </w:rPr>
        <w:t>,</w:t>
      </w:r>
      <w:r w:rsidRPr="00D72E13">
        <w:rPr>
          <w:rFonts w:ascii="Arial Narrow" w:hAnsi="Arial Narrow"/>
          <w:sz w:val="24"/>
          <w:szCs w:val="24"/>
        </w:rPr>
        <w:t xml:space="preserve"> en el contexto de las acciones que demandan la Salud y Seguridad en el trabajo y de forma particular la atención a lo concerniente a la seguridad psicológica del personal sanitario que atiende la pandemia de COVID-19, se desarrollen acciones de prevención y atención a los riesgos psicosociales relacionados con el trabajo en el contexto hospitalario y en la APS. </w:t>
      </w:r>
    </w:p>
    <w:p w:rsidR="007C3E48" w:rsidRDefault="007C3E48" w:rsidP="007C3E48">
      <w:pPr>
        <w:spacing w:after="120" w:line="276" w:lineRule="auto"/>
        <w:jc w:val="both"/>
        <w:rPr>
          <w:rFonts w:ascii="Arial Narrow" w:hAnsi="Arial Narrow"/>
          <w:sz w:val="24"/>
          <w:szCs w:val="24"/>
        </w:rPr>
      </w:pPr>
      <w:r w:rsidRPr="00D72E13">
        <w:rPr>
          <w:rFonts w:ascii="Arial Narrow" w:hAnsi="Arial Narrow"/>
          <w:sz w:val="24"/>
          <w:szCs w:val="24"/>
        </w:rPr>
        <w:t>La propuesta que se sugiere a continuación persigue ese objetivo.</w:t>
      </w:r>
    </w:p>
    <w:p w:rsidR="00D72E13" w:rsidRDefault="00D72E13" w:rsidP="007C3E48">
      <w:pPr>
        <w:spacing w:after="120" w:line="276" w:lineRule="auto"/>
        <w:jc w:val="both"/>
        <w:rPr>
          <w:rFonts w:ascii="Arial Narrow" w:hAnsi="Arial Narrow"/>
          <w:sz w:val="24"/>
          <w:szCs w:val="24"/>
        </w:rPr>
      </w:pPr>
    </w:p>
    <w:p w:rsidR="00D72E13" w:rsidRPr="00D72E13" w:rsidRDefault="00D72E13" w:rsidP="007C3E48">
      <w:pPr>
        <w:spacing w:after="120" w:line="276" w:lineRule="auto"/>
        <w:jc w:val="both"/>
        <w:rPr>
          <w:rFonts w:ascii="Arial Narrow" w:hAnsi="Arial Narrow"/>
          <w:sz w:val="24"/>
          <w:szCs w:val="24"/>
        </w:rPr>
      </w:pPr>
    </w:p>
    <w:p w:rsidR="002E6A3A" w:rsidRPr="00706EC7" w:rsidRDefault="002E6A3A" w:rsidP="00706EC7">
      <w:pPr>
        <w:spacing w:after="120" w:line="276" w:lineRule="auto"/>
        <w:jc w:val="both"/>
        <w:rPr>
          <w:rFonts w:ascii="Arial Narrow" w:hAnsi="Arial Narrow" w:cs="Times New Roman"/>
          <w:b/>
          <w:sz w:val="28"/>
        </w:rPr>
      </w:pPr>
      <w:r w:rsidRPr="00706EC7">
        <w:rPr>
          <w:rFonts w:ascii="Arial Narrow" w:hAnsi="Arial Narrow" w:cs="Times New Roman"/>
          <w:b/>
          <w:sz w:val="28"/>
        </w:rPr>
        <w:lastRenderedPageBreak/>
        <w:t>Definiciones necesarias</w:t>
      </w:r>
    </w:p>
    <w:p w:rsidR="002E6A3A" w:rsidRPr="00706EC7" w:rsidRDefault="002E6A3A" w:rsidP="00706EC7">
      <w:pPr>
        <w:spacing w:after="120" w:line="276" w:lineRule="auto"/>
        <w:jc w:val="both"/>
        <w:rPr>
          <w:rFonts w:ascii="Arial Narrow" w:hAnsi="Arial Narrow"/>
          <w:sz w:val="24"/>
        </w:rPr>
      </w:pPr>
      <w:r w:rsidRPr="00706EC7">
        <w:rPr>
          <w:rFonts w:ascii="Arial Narrow" w:hAnsi="Arial Narrow" w:cs="Times New Roman"/>
          <w:b/>
          <w:sz w:val="24"/>
        </w:rPr>
        <w:t>Seguridad Psicológica</w:t>
      </w:r>
      <w:r w:rsidR="00706EC7">
        <w:rPr>
          <w:rFonts w:ascii="Arial Narrow" w:hAnsi="Arial Narrow" w:cs="Times New Roman"/>
          <w:b/>
          <w:sz w:val="24"/>
        </w:rPr>
        <w:t xml:space="preserve"> (SP)</w:t>
      </w:r>
      <w:r w:rsidRPr="00706EC7">
        <w:rPr>
          <w:rFonts w:ascii="Arial Narrow" w:hAnsi="Arial Narrow" w:cs="Times New Roman"/>
          <w:b/>
          <w:sz w:val="24"/>
        </w:rPr>
        <w:t>:</w:t>
      </w:r>
      <w:r w:rsidRPr="00706EC7">
        <w:rPr>
          <w:rFonts w:ascii="Arial Narrow" w:hAnsi="Arial Narrow" w:cs="Times New Roman"/>
          <w:sz w:val="24"/>
        </w:rPr>
        <w:t xml:space="preserve"> </w:t>
      </w:r>
      <w:r w:rsidRPr="00706EC7">
        <w:rPr>
          <w:rFonts w:ascii="Arial Narrow" w:hAnsi="Arial Narrow"/>
          <w:sz w:val="24"/>
        </w:rPr>
        <w:t xml:space="preserve">Configuración personológica que expresa un sentido de protección a partir de la representación subjetiva del riesgo, los elementos del entorno organizacional, del equipo de trabajo y propios, que le permite al sujeto desplegar comportamientos de cuidado y autocuidado significativos para sostener su salud mental, psicosocial y física en situaciones de emergencias sanitarias. </w:t>
      </w:r>
    </w:p>
    <w:p w:rsidR="002E6A3A" w:rsidRPr="00706EC7" w:rsidRDefault="002E6A3A" w:rsidP="00706EC7">
      <w:pPr>
        <w:spacing w:after="120" w:line="276" w:lineRule="auto"/>
        <w:jc w:val="both"/>
        <w:rPr>
          <w:rFonts w:ascii="Arial Narrow" w:hAnsi="Arial Narrow" w:cs="Times New Roman"/>
          <w:sz w:val="24"/>
          <w:szCs w:val="24"/>
        </w:rPr>
      </w:pPr>
      <w:r w:rsidRPr="00706EC7">
        <w:rPr>
          <w:rFonts w:ascii="Arial Narrow" w:hAnsi="Arial Narrow"/>
          <w:sz w:val="24"/>
        </w:rPr>
        <w:t xml:space="preserve">La SP refleja la </w:t>
      </w:r>
      <w:r w:rsidRPr="00706EC7">
        <w:rPr>
          <w:rFonts w:ascii="Arial Narrow" w:hAnsi="Arial Narrow" w:cs="Times New Roman"/>
          <w:sz w:val="24"/>
          <w:szCs w:val="24"/>
        </w:rPr>
        <w:t>capacidad de la persona para mantener un alto nivel de funcionamiento en situaciones extremas.</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b/>
          <w:sz w:val="24"/>
        </w:rPr>
        <w:t>Estado de SP por exceso:</w:t>
      </w:r>
      <w:r w:rsidRPr="00706EC7">
        <w:rPr>
          <w:rFonts w:ascii="Arial Narrow" w:hAnsi="Arial Narrow" w:cs="Times New Roman"/>
          <w:sz w:val="24"/>
        </w:rPr>
        <w:t xml:space="preserve"> Configuración en la que la representación subjetiva alcanzada conduce a sobrevalorar los elementos del entorno organizacional, del equipo y propios del sujeto y a subvalorar los riesgos. Como consecuencia, el comportamiento es inestable y extremo (autoeficacia y optimismo infundados, triunfalismo), con despliegue de deficientes estrategias de autocuidado. </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b/>
          <w:sz w:val="24"/>
        </w:rPr>
        <w:t>Estado de SP por defecto:</w:t>
      </w:r>
      <w:r w:rsidRPr="00706EC7">
        <w:rPr>
          <w:rFonts w:ascii="Arial Narrow" w:hAnsi="Arial Narrow" w:cs="Times New Roman"/>
          <w:sz w:val="24"/>
        </w:rPr>
        <w:t xml:space="preserve"> Configuración en la que la representación subjetiva alcanzada conduce a subvalorar los elementos del entorno organizacional, del equipo y propios del sujeto y a sobrevalorar los riesgos. Como consecuencia, el comportamiento es de cautela, con despliegue de estrategias de autocuidado extremas.</w:t>
      </w:r>
    </w:p>
    <w:p w:rsidR="002E6A3A" w:rsidRPr="00706EC7" w:rsidRDefault="002E6A3A" w:rsidP="00706EC7">
      <w:pPr>
        <w:spacing w:after="120" w:line="276" w:lineRule="auto"/>
        <w:jc w:val="both"/>
        <w:rPr>
          <w:rFonts w:ascii="Arial Narrow" w:hAnsi="Arial Narrow" w:cs="Times New Roman"/>
          <w:b/>
          <w:sz w:val="24"/>
        </w:rPr>
      </w:pPr>
      <w:r w:rsidRPr="00706EC7">
        <w:rPr>
          <w:rFonts w:ascii="Arial Narrow" w:hAnsi="Arial Narrow" w:cs="Times New Roman"/>
          <w:b/>
          <w:sz w:val="24"/>
        </w:rPr>
        <w:t xml:space="preserve">Estado de SP razonable: </w:t>
      </w:r>
      <w:r w:rsidRPr="00706EC7">
        <w:rPr>
          <w:rFonts w:ascii="Arial Narrow" w:hAnsi="Arial Narrow" w:cs="Times New Roman"/>
          <w:sz w:val="24"/>
        </w:rPr>
        <w:t>Configuración en la que la representación subjetiva alcanzada expresa un balance entre los elementos del entorno organizacional, del equipo de trabajo y propios con respecto a una visión realista del riesgo. El comportamiento de autocuidado derivado de ello permite el ajuste a la situación concreta de amenaza, con un adecuado funcionamiento.</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 xml:space="preserve">Los instrumentos </w:t>
      </w:r>
      <w:r w:rsidRPr="00EB2CF9">
        <w:rPr>
          <w:rFonts w:ascii="Arial Narrow" w:hAnsi="Arial Narrow" w:cs="Times New Roman"/>
          <w:b/>
          <w:i/>
          <w:sz w:val="24"/>
        </w:rPr>
        <w:t>“Cribado de estado de salud mental y psicosocial”</w:t>
      </w:r>
      <w:r w:rsidRPr="00706EC7">
        <w:rPr>
          <w:rFonts w:ascii="Arial Narrow" w:hAnsi="Arial Narrow" w:cs="Times New Roman"/>
          <w:sz w:val="24"/>
        </w:rPr>
        <w:t xml:space="preserve"> y</w:t>
      </w:r>
      <w:r w:rsidR="00EB2CF9">
        <w:rPr>
          <w:rFonts w:ascii="Arial Narrow" w:hAnsi="Arial Narrow" w:cs="Times New Roman"/>
          <w:sz w:val="24"/>
        </w:rPr>
        <w:t xml:space="preserve"> la</w:t>
      </w:r>
      <w:r w:rsidRPr="00706EC7">
        <w:rPr>
          <w:rFonts w:ascii="Arial Narrow" w:hAnsi="Arial Narrow" w:cs="Times New Roman"/>
          <w:sz w:val="24"/>
        </w:rPr>
        <w:t xml:space="preserve"> </w:t>
      </w:r>
      <w:r w:rsidR="006C3C6D">
        <w:rPr>
          <w:rFonts w:ascii="Arial Narrow" w:hAnsi="Arial Narrow" w:cs="Times New Roman"/>
          <w:sz w:val="24"/>
        </w:rPr>
        <w:t>“</w:t>
      </w:r>
      <w:r w:rsidR="006C3C6D" w:rsidRPr="00706EC7">
        <w:rPr>
          <w:rFonts w:ascii="Arial Narrow" w:hAnsi="Arial Narrow" w:cs="Times New Roman"/>
          <w:b/>
          <w:i/>
          <w:sz w:val="24"/>
        </w:rPr>
        <w:t>Guía de observación de señales de alarma en el comportamiento</w:t>
      </w:r>
      <w:r w:rsidRPr="00EB2CF9">
        <w:rPr>
          <w:rFonts w:ascii="Arial Narrow" w:hAnsi="Arial Narrow" w:cs="Times New Roman"/>
          <w:b/>
          <w:i/>
          <w:sz w:val="24"/>
        </w:rPr>
        <w:t>”</w:t>
      </w:r>
      <w:r w:rsidR="006C3C6D">
        <w:rPr>
          <w:rFonts w:ascii="Arial Narrow" w:hAnsi="Arial Narrow" w:cs="Times New Roman"/>
          <w:sz w:val="24"/>
        </w:rPr>
        <w:t>, serán</w:t>
      </w:r>
      <w:r w:rsidR="00EB2CF9">
        <w:rPr>
          <w:rFonts w:ascii="Arial Narrow" w:hAnsi="Arial Narrow" w:cs="Times New Roman"/>
          <w:sz w:val="24"/>
        </w:rPr>
        <w:t xml:space="preserve"> aplicados </w:t>
      </w:r>
      <w:r w:rsidRPr="00706EC7">
        <w:rPr>
          <w:rFonts w:ascii="Arial Narrow" w:hAnsi="Arial Narrow" w:cs="Times New Roman"/>
          <w:sz w:val="24"/>
        </w:rPr>
        <w:t>en una misma sesión de trabajo</w:t>
      </w:r>
      <w:r w:rsidR="00EB2CF9">
        <w:rPr>
          <w:rFonts w:ascii="Arial Narrow" w:hAnsi="Arial Narrow" w:cs="Times New Roman"/>
          <w:sz w:val="24"/>
        </w:rPr>
        <w:t xml:space="preserve"> </w:t>
      </w:r>
      <w:r w:rsidR="00EB2CF9" w:rsidRPr="00D72E13">
        <w:rPr>
          <w:rFonts w:ascii="Arial Narrow" w:hAnsi="Arial Narrow" w:cs="Times New Roman"/>
          <w:sz w:val="24"/>
        </w:rPr>
        <w:t>o de forma indistinta, según las condiciones existentes en el entorno laboral en el momento de la aplicación</w:t>
      </w:r>
      <w:r w:rsidRPr="00D72E13">
        <w:rPr>
          <w:rFonts w:ascii="Arial Narrow" w:hAnsi="Arial Narrow" w:cs="Times New Roman"/>
          <w:sz w:val="24"/>
        </w:rPr>
        <w:t xml:space="preserve">, </w:t>
      </w:r>
      <w:r w:rsidR="00EB2CF9" w:rsidRPr="00D72E13">
        <w:rPr>
          <w:rFonts w:ascii="Arial Narrow" w:hAnsi="Arial Narrow" w:cs="Times New Roman"/>
          <w:sz w:val="24"/>
        </w:rPr>
        <w:t xml:space="preserve">y </w:t>
      </w:r>
      <w:r w:rsidRPr="00D72E13">
        <w:rPr>
          <w:rFonts w:ascii="Arial Narrow" w:hAnsi="Arial Narrow" w:cs="Times New Roman"/>
          <w:sz w:val="24"/>
        </w:rPr>
        <w:t xml:space="preserve">puede ser grupal, </w:t>
      </w:r>
      <w:r w:rsidRPr="00D72E13">
        <w:rPr>
          <w:rFonts w:ascii="Arial Narrow" w:hAnsi="Arial Narrow" w:cs="Times New Roman"/>
          <w:b/>
          <w:color w:val="7030A0"/>
          <w:sz w:val="24"/>
        </w:rPr>
        <w:t>antes</w:t>
      </w:r>
      <w:r w:rsidRPr="00D72E13">
        <w:rPr>
          <w:rFonts w:ascii="Arial Narrow" w:hAnsi="Arial Narrow" w:cs="Times New Roman"/>
          <w:sz w:val="24"/>
        </w:rPr>
        <w:t xml:space="preserve"> de comenzar el turno de trabajo o la designación para trabajar en zonas de alto riesgo</w:t>
      </w:r>
      <w:r w:rsidR="00EB2CF9" w:rsidRPr="00D72E13">
        <w:rPr>
          <w:rFonts w:ascii="Arial Narrow" w:hAnsi="Arial Narrow" w:cs="Times New Roman"/>
          <w:sz w:val="24"/>
        </w:rPr>
        <w:t xml:space="preserve"> o en la Atención Primaria de </w:t>
      </w:r>
      <w:r w:rsidR="006C3C6D" w:rsidRPr="00D72E13">
        <w:rPr>
          <w:rFonts w:ascii="Arial Narrow" w:hAnsi="Arial Narrow" w:cs="Times New Roman"/>
          <w:sz w:val="24"/>
        </w:rPr>
        <w:t>S</w:t>
      </w:r>
      <w:r w:rsidR="00EB2CF9" w:rsidRPr="00D72E13">
        <w:rPr>
          <w:rFonts w:ascii="Arial Narrow" w:hAnsi="Arial Narrow" w:cs="Times New Roman"/>
          <w:sz w:val="24"/>
        </w:rPr>
        <w:t>alud</w:t>
      </w:r>
      <w:r w:rsidR="006C3C6D" w:rsidRPr="00D72E13">
        <w:rPr>
          <w:rFonts w:ascii="Arial Narrow" w:hAnsi="Arial Narrow" w:cs="Times New Roman"/>
          <w:sz w:val="24"/>
        </w:rPr>
        <w:t xml:space="preserve"> (APS), según sea el caso</w:t>
      </w:r>
      <w:r w:rsidRPr="00D72E13">
        <w:rPr>
          <w:rFonts w:ascii="Arial Narrow" w:hAnsi="Arial Narrow" w:cs="Times New Roman"/>
          <w:sz w:val="24"/>
        </w:rPr>
        <w:t xml:space="preserve">. </w:t>
      </w:r>
      <w:r w:rsidR="00EB2CF9" w:rsidRPr="00D72E13">
        <w:rPr>
          <w:rFonts w:ascii="Arial Narrow" w:hAnsi="Arial Narrow" w:cs="Times New Roman"/>
          <w:sz w:val="24"/>
        </w:rPr>
        <w:t>A partir de la valoración de los</w:t>
      </w:r>
      <w:r w:rsidRPr="00D72E13">
        <w:rPr>
          <w:rFonts w:ascii="Arial Narrow" w:hAnsi="Arial Narrow" w:cs="Times New Roman"/>
          <w:sz w:val="24"/>
        </w:rPr>
        <w:t xml:space="preserve"> resultados de ambos instrumentos y los antecedentes de salud mental del sujeto</w:t>
      </w:r>
      <w:r w:rsidR="00EB2CF9" w:rsidRPr="00D72E13">
        <w:rPr>
          <w:rFonts w:ascii="Arial Narrow" w:hAnsi="Arial Narrow" w:cs="Times New Roman"/>
          <w:sz w:val="24"/>
        </w:rPr>
        <w:t xml:space="preserve"> evaluado</w:t>
      </w:r>
      <w:r w:rsidRPr="00D72E13">
        <w:rPr>
          <w:rFonts w:ascii="Arial Narrow" w:hAnsi="Arial Narrow" w:cs="Times New Roman"/>
          <w:sz w:val="24"/>
        </w:rPr>
        <w:t>, s</w:t>
      </w:r>
      <w:r w:rsidRPr="00706EC7">
        <w:rPr>
          <w:rFonts w:ascii="Arial Narrow" w:hAnsi="Arial Narrow" w:cs="Times New Roman"/>
          <w:sz w:val="24"/>
        </w:rPr>
        <w:t xml:space="preserve">e establece un </w:t>
      </w:r>
      <w:r w:rsidR="001236FD" w:rsidRPr="00706EC7">
        <w:rPr>
          <w:rFonts w:ascii="Arial Narrow" w:hAnsi="Arial Narrow" w:cs="Times New Roman"/>
          <w:sz w:val="24"/>
        </w:rPr>
        <w:t>nivel</w:t>
      </w:r>
      <w:r w:rsidRPr="00706EC7">
        <w:rPr>
          <w:rFonts w:ascii="Arial Narrow" w:hAnsi="Arial Narrow" w:cs="Times New Roman"/>
          <w:sz w:val="24"/>
        </w:rPr>
        <w:t xml:space="preserve"> de vulnerabilidad de acuerdo con el cuadro siguiente:</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Cuadro 1. Criterios de vulnerabilidad con base en el estado de SP, la necesidad de ayuda psicológica y los antecedentes de salud mental</w:t>
      </w:r>
    </w:p>
    <w:tbl>
      <w:tblPr>
        <w:tblStyle w:val="Tablaconcuadrcula"/>
        <w:tblW w:w="0" w:type="auto"/>
        <w:tblLayout w:type="fixed"/>
        <w:tblLook w:val="04A0" w:firstRow="1" w:lastRow="0" w:firstColumn="1" w:lastColumn="0" w:noHBand="0" w:noVBand="1"/>
      </w:tblPr>
      <w:tblGrid>
        <w:gridCol w:w="1271"/>
        <w:gridCol w:w="1985"/>
        <w:gridCol w:w="1701"/>
        <w:gridCol w:w="1984"/>
        <w:gridCol w:w="2119"/>
      </w:tblGrid>
      <w:tr w:rsidR="002E6A3A" w:rsidRPr="00706EC7" w:rsidTr="002E6A3A">
        <w:tc>
          <w:tcPr>
            <w:tcW w:w="1271" w:type="dxa"/>
          </w:tcPr>
          <w:p w:rsidR="002E6A3A" w:rsidRPr="00D72E13" w:rsidRDefault="002E6A3A" w:rsidP="00E364FF">
            <w:pPr>
              <w:tabs>
                <w:tab w:val="num" w:pos="720"/>
                <w:tab w:val="left" w:pos="2030"/>
              </w:tabs>
              <w:spacing w:after="120" w:line="276" w:lineRule="auto"/>
              <w:rPr>
                <w:rFonts w:ascii="Arial Narrow" w:hAnsi="Arial Narrow" w:cs="Times New Roman"/>
                <w:b/>
                <w:sz w:val="24"/>
                <w:szCs w:val="24"/>
              </w:rPr>
            </w:pPr>
            <w:r w:rsidRPr="00D72E13">
              <w:rPr>
                <w:rFonts w:ascii="Arial Narrow" w:hAnsi="Arial Narrow" w:cs="Times New Roman"/>
                <w:b/>
                <w:sz w:val="24"/>
                <w:szCs w:val="24"/>
              </w:rPr>
              <w:t>Estado de SP</w:t>
            </w:r>
          </w:p>
        </w:tc>
        <w:tc>
          <w:tcPr>
            <w:tcW w:w="1985" w:type="dxa"/>
          </w:tcPr>
          <w:p w:rsidR="002E6A3A" w:rsidRPr="00D72E13" w:rsidRDefault="002E6A3A" w:rsidP="00E364FF">
            <w:pPr>
              <w:tabs>
                <w:tab w:val="num" w:pos="720"/>
                <w:tab w:val="left" w:pos="2030"/>
              </w:tabs>
              <w:spacing w:after="120" w:line="276" w:lineRule="auto"/>
              <w:rPr>
                <w:rFonts w:ascii="Arial Narrow" w:hAnsi="Arial Narrow" w:cs="Times New Roman"/>
                <w:b/>
                <w:sz w:val="24"/>
                <w:szCs w:val="24"/>
              </w:rPr>
            </w:pPr>
            <w:r w:rsidRPr="00D72E13">
              <w:rPr>
                <w:rFonts w:ascii="Arial Narrow" w:hAnsi="Arial Narrow" w:cs="Times New Roman"/>
                <w:b/>
                <w:sz w:val="24"/>
                <w:szCs w:val="24"/>
              </w:rPr>
              <w:t>Muy vulnerable</w:t>
            </w:r>
          </w:p>
        </w:tc>
        <w:tc>
          <w:tcPr>
            <w:tcW w:w="1701" w:type="dxa"/>
          </w:tcPr>
          <w:p w:rsidR="002E6A3A" w:rsidRPr="00D72E13" w:rsidRDefault="002E6A3A" w:rsidP="00E364FF">
            <w:pPr>
              <w:tabs>
                <w:tab w:val="num" w:pos="720"/>
                <w:tab w:val="left" w:pos="2030"/>
              </w:tabs>
              <w:spacing w:after="120" w:line="276" w:lineRule="auto"/>
              <w:rPr>
                <w:rFonts w:ascii="Arial Narrow" w:hAnsi="Arial Narrow" w:cs="Times New Roman"/>
                <w:b/>
                <w:sz w:val="24"/>
                <w:szCs w:val="24"/>
              </w:rPr>
            </w:pPr>
            <w:r w:rsidRPr="00D72E13">
              <w:rPr>
                <w:rFonts w:ascii="Arial Narrow" w:hAnsi="Arial Narrow" w:cs="Times New Roman"/>
                <w:b/>
                <w:sz w:val="24"/>
                <w:szCs w:val="24"/>
              </w:rPr>
              <w:t>Vulnerable</w:t>
            </w:r>
          </w:p>
        </w:tc>
        <w:tc>
          <w:tcPr>
            <w:tcW w:w="1984" w:type="dxa"/>
          </w:tcPr>
          <w:p w:rsidR="002E6A3A" w:rsidRPr="00D72E13" w:rsidRDefault="002E6A3A" w:rsidP="00E364FF">
            <w:pPr>
              <w:tabs>
                <w:tab w:val="num" w:pos="720"/>
                <w:tab w:val="left" w:pos="2030"/>
              </w:tabs>
              <w:spacing w:after="120" w:line="276" w:lineRule="auto"/>
              <w:rPr>
                <w:rFonts w:ascii="Arial Narrow" w:hAnsi="Arial Narrow" w:cs="Times New Roman"/>
                <w:b/>
                <w:sz w:val="24"/>
                <w:szCs w:val="24"/>
              </w:rPr>
            </w:pPr>
            <w:r w:rsidRPr="00D72E13">
              <w:rPr>
                <w:rFonts w:ascii="Arial Narrow" w:hAnsi="Arial Narrow" w:cs="Times New Roman"/>
                <w:b/>
                <w:sz w:val="24"/>
                <w:szCs w:val="24"/>
              </w:rPr>
              <w:t>Poco vulnerable</w:t>
            </w:r>
          </w:p>
        </w:tc>
        <w:tc>
          <w:tcPr>
            <w:tcW w:w="2119" w:type="dxa"/>
          </w:tcPr>
          <w:p w:rsidR="002E6A3A" w:rsidRPr="00D72E13" w:rsidRDefault="002E6A3A" w:rsidP="00706EC7">
            <w:pPr>
              <w:tabs>
                <w:tab w:val="num" w:pos="720"/>
                <w:tab w:val="left" w:pos="2030"/>
              </w:tabs>
              <w:spacing w:after="120" w:line="276" w:lineRule="auto"/>
              <w:jc w:val="both"/>
              <w:rPr>
                <w:rFonts w:ascii="Arial Narrow" w:hAnsi="Arial Narrow" w:cs="Times New Roman"/>
                <w:b/>
                <w:sz w:val="24"/>
                <w:szCs w:val="24"/>
              </w:rPr>
            </w:pPr>
            <w:r w:rsidRPr="00D72E13">
              <w:rPr>
                <w:rFonts w:ascii="Arial Narrow" w:hAnsi="Arial Narrow" w:cs="Times New Roman"/>
                <w:b/>
                <w:sz w:val="24"/>
                <w:szCs w:val="24"/>
              </w:rPr>
              <w:t>No vulnerable</w:t>
            </w:r>
          </w:p>
        </w:tc>
      </w:tr>
      <w:tr w:rsidR="002E6A3A" w:rsidRPr="00706EC7" w:rsidTr="002E6A3A">
        <w:tc>
          <w:tcPr>
            <w:tcW w:w="1271"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Razonable</w:t>
            </w:r>
          </w:p>
        </w:tc>
        <w:tc>
          <w:tcPr>
            <w:tcW w:w="1985" w:type="dxa"/>
            <w:shd w:val="clear" w:color="auto" w:fill="D9D9D9" w:themeFill="background1" w:themeFillShade="D9"/>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p>
        </w:tc>
        <w:tc>
          <w:tcPr>
            <w:tcW w:w="1701" w:type="dxa"/>
            <w:shd w:val="clear" w:color="auto" w:fill="D9D9D9" w:themeFill="background1" w:themeFillShade="D9"/>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p>
        </w:tc>
        <w:tc>
          <w:tcPr>
            <w:tcW w:w="1984"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Necesita ayuda psicológica y/o</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APP  de salud mental.</w:t>
            </w:r>
          </w:p>
        </w:tc>
        <w:tc>
          <w:tcPr>
            <w:tcW w:w="2119" w:type="dxa"/>
          </w:tcPr>
          <w:p w:rsidR="002E6A3A" w:rsidRPr="00706EC7" w:rsidRDefault="002E6A3A" w:rsidP="00706EC7">
            <w:pPr>
              <w:tabs>
                <w:tab w:val="num" w:pos="720"/>
                <w:tab w:val="left" w:pos="2030"/>
              </w:tabs>
              <w:spacing w:after="120" w:line="276" w:lineRule="auto"/>
              <w:jc w:val="both"/>
              <w:rPr>
                <w:rFonts w:ascii="Arial Narrow" w:hAnsi="Arial Narrow" w:cs="Times New Roman"/>
                <w:sz w:val="24"/>
                <w:szCs w:val="24"/>
              </w:rPr>
            </w:pPr>
            <w:r w:rsidRPr="00706EC7">
              <w:rPr>
                <w:rFonts w:ascii="Arial Narrow" w:hAnsi="Arial Narrow" w:cs="Times New Roman"/>
                <w:sz w:val="24"/>
                <w:szCs w:val="24"/>
              </w:rPr>
              <w:t>No necesita ayuda psicológica</w:t>
            </w:r>
          </w:p>
          <w:p w:rsidR="002E6A3A" w:rsidRPr="00706EC7" w:rsidRDefault="002E6A3A" w:rsidP="00706EC7">
            <w:pPr>
              <w:tabs>
                <w:tab w:val="num" w:pos="720"/>
                <w:tab w:val="left" w:pos="2030"/>
              </w:tabs>
              <w:spacing w:after="120" w:line="276" w:lineRule="auto"/>
              <w:jc w:val="both"/>
              <w:rPr>
                <w:rFonts w:ascii="Arial Narrow" w:hAnsi="Arial Narrow" w:cs="Times New Roman"/>
                <w:sz w:val="24"/>
                <w:szCs w:val="24"/>
              </w:rPr>
            </w:pPr>
            <w:r w:rsidRPr="00706EC7">
              <w:rPr>
                <w:rFonts w:ascii="Arial Narrow" w:hAnsi="Arial Narrow" w:cs="Times New Roman"/>
                <w:sz w:val="24"/>
                <w:szCs w:val="24"/>
              </w:rPr>
              <w:t>No APP de salud mental.</w:t>
            </w:r>
          </w:p>
        </w:tc>
      </w:tr>
      <w:tr w:rsidR="002E6A3A" w:rsidRPr="00706EC7" w:rsidTr="002E6A3A">
        <w:tc>
          <w:tcPr>
            <w:tcW w:w="1271"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lastRenderedPageBreak/>
              <w:t>Exceso</w:t>
            </w:r>
          </w:p>
        </w:tc>
        <w:tc>
          <w:tcPr>
            <w:tcW w:w="1985"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Necesita ayuda psicológica y</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APP  de salud mental</w:t>
            </w:r>
          </w:p>
        </w:tc>
        <w:tc>
          <w:tcPr>
            <w:tcW w:w="1701"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Necesita ayuda psicológica o</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APP de salud mental</w:t>
            </w:r>
          </w:p>
        </w:tc>
        <w:tc>
          <w:tcPr>
            <w:tcW w:w="1984" w:type="dxa"/>
            <w:shd w:val="clear" w:color="auto" w:fill="auto"/>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No necesita ayuda psicológica.</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No APP de salud mental.</w:t>
            </w:r>
          </w:p>
        </w:tc>
        <w:tc>
          <w:tcPr>
            <w:tcW w:w="2119" w:type="dxa"/>
            <w:shd w:val="clear" w:color="auto" w:fill="D9D9D9" w:themeFill="background1" w:themeFillShade="D9"/>
          </w:tcPr>
          <w:p w:rsidR="002E6A3A" w:rsidRPr="00706EC7" w:rsidRDefault="002E6A3A" w:rsidP="00706EC7">
            <w:pPr>
              <w:tabs>
                <w:tab w:val="num" w:pos="720"/>
                <w:tab w:val="left" w:pos="2030"/>
              </w:tabs>
              <w:spacing w:after="120" w:line="276" w:lineRule="auto"/>
              <w:jc w:val="both"/>
              <w:rPr>
                <w:rFonts w:ascii="Arial Narrow" w:hAnsi="Arial Narrow" w:cs="Times New Roman"/>
                <w:sz w:val="24"/>
                <w:szCs w:val="24"/>
              </w:rPr>
            </w:pPr>
          </w:p>
        </w:tc>
      </w:tr>
      <w:tr w:rsidR="002E6A3A" w:rsidRPr="00706EC7" w:rsidTr="002E6A3A">
        <w:tc>
          <w:tcPr>
            <w:tcW w:w="1271"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Defecto</w:t>
            </w:r>
          </w:p>
        </w:tc>
        <w:tc>
          <w:tcPr>
            <w:tcW w:w="1985"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Necesita ayuda psicológica y/o</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APP  de salud mental</w:t>
            </w:r>
          </w:p>
        </w:tc>
        <w:tc>
          <w:tcPr>
            <w:tcW w:w="1701" w:type="dxa"/>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No necesita ayuda psicológica,</w:t>
            </w:r>
          </w:p>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r w:rsidRPr="00706EC7">
              <w:rPr>
                <w:rFonts w:ascii="Arial Narrow" w:hAnsi="Arial Narrow" w:cs="Times New Roman"/>
                <w:sz w:val="24"/>
                <w:szCs w:val="24"/>
              </w:rPr>
              <w:t>no APP  de salud mental</w:t>
            </w:r>
          </w:p>
        </w:tc>
        <w:tc>
          <w:tcPr>
            <w:tcW w:w="1984" w:type="dxa"/>
            <w:shd w:val="clear" w:color="auto" w:fill="D9D9D9" w:themeFill="background1" w:themeFillShade="D9"/>
          </w:tcPr>
          <w:p w:rsidR="002E6A3A" w:rsidRPr="00706EC7" w:rsidRDefault="002E6A3A" w:rsidP="00E364FF">
            <w:pPr>
              <w:tabs>
                <w:tab w:val="num" w:pos="720"/>
                <w:tab w:val="left" w:pos="2030"/>
              </w:tabs>
              <w:spacing w:after="120" w:line="276" w:lineRule="auto"/>
              <w:rPr>
                <w:rFonts w:ascii="Arial Narrow" w:hAnsi="Arial Narrow" w:cs="Times New Roman"/>
                <w:sz w:val="24"/>
                <w:szCs w:val="24"/>
              </w:rPr>
            </w:pPr>
          </w:p>
        </w:tc>
        <w:tc>
          <w:tcPr>
            <w:tcW w:w="2119" w:type="dxa"/>
            <w:shd w:val="clear" w:color="auto" w:fill="D9D9D9" w:themeFill="background1" w:themeFillShade="D9"/>
          </w:tcPr>
          <w:p w:rsidR="002E6A3A" w:rsidRPr="00706EC7" w:rsidRDefault="002E6A3A" w:rsidP="00706EC7">
            <w:pPr>
              <w:tabs>
                <w:tab w:val="num" w:pos="720"/>
                <w:tab w:val="left" w:pos="2030"/>
              </w:tabs>
              <w:spacing w:after="120" w:line="276" w:lineRule="auto"/>
              <w:jc w:val="both"/>
              <w:rPr>
                <w:rFonts w:ascii="Arial Narrow" w:hAnsi="Arial Narrow" w:cs="Times New Roman"/>
                <w:sz w:val="24"/>
                <w:szCs w:val="24"/>
              </w:rPr>
            </w:pPr>
          </w:p>
        </w:tc>
      </w:tr>
    </w:tbl>
    <w:p w:rsidR="00D72E13" w:rsidRDefault="00D72E13" w:rsidP="00706EC7">
      <w:pPr>
        <w:spacing w:after="120" w:line="276" w:lineRule="auto"/>
        <w:jc w:val="both"/>
        <w:rPr>
          <w:rFonts w:ascii="Arial Narrow" w:hAnsi="Arial Narrow" w:cs="Times New Roman"/>
          <w:sz w:val="24"/>
        </w:rPr>
      </w:pP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La vulnerabilidad es un indicador para la prevención de afectaciones a la salud mental, por lo que son la guía para establecer la magnitud y alcance de la intervención psicológica a realizar de forma proactiva.</w:t>
      </w:r>
    </w:p>
    <w:p w:rsidR="002E6A3A" w:rsidRPr="00EB2CF9" w:rsidRDefault="002E6A3A" w:rsidP="00706EC7">
      <w:pPr>
        <w:spacing w:after="120" w:line="276" w:lineRule="auto"/>
        <w:jc w:val="both"/>
        <w:rPr>
          <w:rFonts w:ascii="Arial Narrow" w:hAnsi="Arial Narrow" w:cs="Times New Roman"/>
          <w:b/>
          <w:sz w:val="24"/>
        </w:rPr>
      </w:pPr>
      <w:r w:rsidRPr="00EB2CF9">
        <w:rPr>
          <w:rFonts w:ascii="Arial Narrow" w:hAnsi="Arial Narrow" w:cs="Times New Roman"/>
          <w:b/>
          <w:sz w:val="24"/>
        </w:rPr>
        <w:t>Implicaciones del nivel de vulnerabilidad:</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Cuando el sujeto es “</w:t>
      </w:r>
      <w:r w:rsidRPr="00706EC7">
        <w:rPr>
          <w:rFonts w:ascii="Arial Narrow" w:hAnsi="Arial Narrow" w:cs="Times New Roman"/>
          <w:b/>
          <w:sz w:val="24"/>
        </w:rPr>
        <w:t>NO VULNERABLE</w:t>
      </w:r>
      <w:r w:rsidRPr="00706EC7">
        <w:rPr>
          <w:rFonts w:ascii="Arial Narrow" w:hAnsi="Arial Narrow" w:cs="Times New Roman"/>
          <w:sz w:val="24"/>
        </w:rPr>
        <w:t>” o “</w:t>
      </w:r>
      <w:r w:rsidRPr="00706EC7">
        <w:rPr>
          <w:rFonts w:ascii="Arial Narrow" w:hAnsi="Arial Narrow" w:cs="Times New Roman"/>
          <w:b/>
          <w:sz w:val="24"/>
        </w:rPr>
        <w:t>POCO VULNERABLE</w:t>
      </w:r>
      <w:r w:rsidRPr="00706EC7">
        <w:rPr>
          <w:rFonts w:ascii="Arial Narrow" w:hAnsi="Arial Narrow" w:cs="Times New Roman"/>
          <w:sz w:val="24"/>
        </w:rPr>
        <w:t xml:space="preserve">”, no requiere acciones específicas de intervención psicológica. El monitoreo durante el turno de trabajo </w:t>
      </w:r>
      <w:r w:rsidR="001236FD" w:rsidRPr="00706EC7">
        <w:rPr>
          <w:rFonts w:ascii="Arial Narrow" w:hAnsi="Arial Narrow" w:cs="Times New Roman"/>
          <w:sz w:val="24"/>
        </w:rPr>
        <w:t xml:space="preserve">es una opción </w:t>
      </w:r>
      <w:r w:rsidRPr="00706EC7">
        <w:rPr>
          <w:rFonts w:ascii="Arial Narrow" w:hAnsi="Arial Narrow" w:cs="Times New Roman"/>
          <w:sz w:val="24"/>
        </w:rPr>
        <w:t>y la puntualización de pautas de autocuidado cuando sean necesarias deben se</w:t>
      </w:r>
      <w:r w:rsidR="001236FD" w:rsidRPr="00706EC7">
        <w:rPr>
          <w:rFonts w:ascii="Arial Narrow" w:hAnsi="Arial Narrow" w:cs="Times New Roman"/>
          <w:sz w:val="24"/>
        </w:rPr>
        <w:t>r suficientes para lograr un funcionamiento adecuado.</w:t>
      </w:r>
    </w:p>
    <w:p w:rsidR="002E6A3A" w:rsidRPr="00EB2CF9" w:rsidRDefault="002E6A3A" w:rsidP="00706EC7">
      <w:pPr>
        <w:spacing w:after="120" w:line="276" w:lineRule="auto"/>
        <w:jc w:val="both"/>
        <w:rPr>
          <w:rFonts w:ascii="Arial Narrow" w:hAnsi="Arial Narrow" w:cs="Times New Roman"/>
          <w:i/>
          <w:sz w:val="24"/>
        </w:rPr>
      </w:pPr>
      <w:r w:rsidRPr="00706EC7">
        <w:rPr>
          <w:rFonts w:ascii="Arial Narrow" w:hAnsi="Arial Narrow" w:cs="Times New Roman"/>
          <w:sz w:val="24"/>
        </w:rPr>
        <w:t>Cuando el sujeto es “</w:t>
      </w:r>
      <w:r w:rsidRPr="00706EC7">
        <w:rPr>
          <w:rFonts w:ascii="Arial Narrow" w:hAnsi="Arial Narrow" w:cs="Times New Roman"/>
          <w:b/>
          <w:sz w:val="24"/>
        </w:rPr>
        <w:t>VULNERABLE</w:t>
      </w:r>
      <w:r w:rsidRPr="00706EC7">
        <w:rPr>
          <w:rFonts w:ascii="Arial Narrow" w:hAnsi="Arial Narrow" w:cs="Times New Roman"/>
          <w:sz w:val="24"/>
        </w:rPr>
        <w:t xml:space="preserve">” deben direccionarse las acciones de intervención y hacer un seguimiento al </w:t>
      </w:r>
      <w:r w:rsidR="00D72E13">
        <w:rPr>
          <w:rFonts w:ascii="Arial Narrow" w:hAnsi="Arial Narrow" w:cs="Times New Roman"/>
          <w:sz w:val="24"/>
        </w:rPr>
        <w:t>trabajador en cuestión.</w:t>
      </w:r>
      <w:r w:rsidRPr="00706EC7">
        <w:rPr>
          <w:rFonts w:ascii="Arial Narrow" w:hAnsi="Arial Narrow" w:cs="Times New Roman"/>
          <w:sz w:val="24"/>
        </w:rPr>
        <w:t xml:space="preserve"> La frecuencia es relativa a la problemática que plantee el </w:t>
      </w:r>
      <w:r w:rsidR="00EB2CF9">
        <w:rPr>
          <w:rFonts w:ascii="Arial Narrow" w:hAnsi="Arial Narrow" w:cs="Times New Roman"/>
          <w:sz w:val="24"/>
        </w:rPr>
        <w:t>mismo</w:t>
      </w:r>
      <w:r w:rsidRPr="00706EC7">
        <w:rPr>
          <w:rFonts w:ascii="Arial Narrow" w:hAnsi="Arial Narrow" w:cs="Times New Roman"/>
          <w:sz w:val="24"/>
        </w:rPr>
        <w:t xml:space="preserve">. Se deben emplear estrategias de </w:t>
      </w:r>
      <w:r w:rsidRPr="00EB2CF9">
        <w:rPr>
          <w:rFonts w:ascii="Arial Narrow" w:hAnsi="Arial Narrow" w:cs="Times New Roman"/>
          <w:i/>
          <w:sz w:val="24"/>
        </w:rPr>
        <w:t xml:space="preserve">primeros auxilios </w:t>
      </w:r>
      <w:r w:rsidRPr="00D72E13">
        <w:rPr>
          <w:rFonts w:ascii="Arial Narrow" w:hAnsi="Arial Narrow" w:cs="Times New Roman"/>
          <w:i/>
          <w:sz w:val="24"/>
        </w:rPr>
        <w:t>psicológicos</w:t>
      </w:r>
      <w:r w:rsidR="00EB2CF9" w:rsidRPr="00D72E13">
        <w:rPr>
          <w:rFonts w:ascii="Arial Narrow" w:hAnsi="Arial Narrow" w:cs="Times New Roman"/>
          <w:i/>
          <w:sz w:val="24"/>
        </w:rPr>
        <w:t xml:space="preserve"> (PAP)</w:t>
      </w:r>
      <w:r w:rsidRPr="00D72E13">
        <w:rPr>
          <w:rFonts w:ascii="Arial Narrow" w:hAnsi="Arial Narrow" w:cs="Times New Roman"/>
          <w:i/>
          <w:sz w:val="24"/>
        </w:rPr>
        <w:t>, intervención</w:t>
      </w:r>
      <w:r w:rsidRPr="00EB2CF9">
        <w:rPr>
          <w:rFonts w:ascii="Arial Narrow" w:hAnsi="Arial Narrow" w:cs="Times New Roman"/>
          <w:i/>
          <w:sz w:val="24"/>
        </w:rPr>
        <w:t xml:space="preserve"> en crisis, </w:t>
      </w:r>
      <w:r w:rsidR="00D72E13">
        <w:rPr>
          <w:rFonts w:ascii="Arial Narrow" w:hAnsi="Arial Narrow" w:cs="Times New Roman"/>
          <w:i/>
          <w:sz w:val="24"/>
        </w:rPr>
        <w:t xml:space="preserve">psicoterapia breve, </w:t>
      </w:r>
      <w:r w:rsidRPr="00EB2CF9">
        <w:rPr>
          <w:rFonts w:ascii="Arial Narrow" w:hAnsi="Arial Narrow" w:cs="Times New Roman"/>
          <w:i/>
          <w:sz w:val="24"/>
        </w:rPr>
        <w:t>relajación</w:t>
      </w:r>
      <w:r w:rsidR="00D72E13">
        <w:rPr>
          <w:rFonts w:ascii="Arial Narrow" w:hAnsi="Arial Narrow" w:cs="Times New Roman"/>
          <w:i/>
          <w:sz w:val="24"/>
        </w:rPr>
        <w:t>/visualización o</w:t>
      </w:r>
      <w:r w:rsidRPr="00EB2CF9">
        <w:rPr>
          <w:rFonts w:ascii="Arial Narrow" w:hAnsi="Arial Narrow" w:cs="Times New Roman"/>
          <w:i/>
          <w:sz w:val="24"/>
        </w:rPr>
        <w:t xml:space="preserve"> </w:t>
      </w:r>
      <w:proofErr w:type="spellStart"/>
      <w:r w:rsidRPr="00EB2CF9">
        <w:rPr>
          <w:rFonts w:ascii="Arial Narrow" w:hAnsi="Arial Narrow" w:cs="Times New Roman"/>
          <w:i/>
          <w:sz w:val="24"/>
        </w:rPr>
        <w:t>mindfulness</w:t>
      </w:r>
      <w:proofErr w:type="spellEnd"/>
      <w:r w:rsidRPr="00EB2CF9">
        <w:rPr>
          <w:rFonts w:ascii="Arial Narrow" w:hAnsi="Arial Narrow" w:cs="Times New Roman"/>
          <w:i/>
          <w:sz w:val="24"/>
        </w:rPr>
        <w:t xml:space="preserve">. </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Cuando el sujeto es “</w:t>
      </w:r>
      <w:r w:rsidRPr="00706EC7">
        <w:rPr>
          <w:rFonts w:ascii="Arial Narrow" w:hAnsi="Arial Narrow" w:cs="Times New Roman"/>
          <w:b/>
          <w:sz w:val="24"/>
        </w:rPr>
        <w:t>MUY VULNERABLE</w:t>
      </w:r>
      <w:r w:rsidRPr="00706EC7">
        <w:rPr>
          <w:rFonts w:ascii="Arial Narrow" w:hAnsi="Arial Narrow" w:cs="Times New Roman"/>
          <w:sz w:val="24"/>
        </w:rPr>
        <w:t>”, no es recomendable que se incorpore a trabajar directamente con el paciente positivo o sospechoso. Puede realizar otras funciones en los equipos auxiliares a la actividad asistencial directa</w:t>
      </w:r>
      <w:r w:rsidR="001236FD" w:rsidRPr="00706EC7">
        <w:rPr>
          <w:rFonts w:ascii="Arial Narrow" w:hAnsi="Arial Narrow" w:cs="Times New Roman"/>
          <w:sz w:val="24"/>
        </w:rPr>
        <w:t xml:space="preserve"> dentro de la </w:t>
      </w:r>
      <w:r w:rsidR="001236FD" w:rsidRPr="00D72E13">
        <w:rPr>
          <w:rFonts w:ascii="Arial Narrow" w:hAnsi="Arial Narrow" w:cs="Times New Roman"/>
          <w:sz w:val="24"/>
        </w:rPr>
        <w:t>institución</w:t>
      </w:r>
      <w:r w:rsidR="00EB2CF9" w:rsidRPr="00D72E13">
        <w:rPr>
          <w:rFonts w:ascii="Arial Narrow" w:hAnsi="Arial Narrow" w:cs="Times New Roman"/>
          <w:sz w:val="24"/>
        </w:rPr>
        <w:t xml:space="preserve"> o en la APS, según corresponda</w:t>
      </w:r>
      <w:r w:rsidRPr="00D72E13">
        <w:rPr>
          <w:rFonts w:ascii="Arial Narrow" w:hAnsi="Arial Narrow" w:cs="Times New Roman"/>
          <w:sz w:val="24"/>
        </w:rPr>
        <w:t>.</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Una vez en el turno de trabajo, se puede</w:t>
      </w:r>
      <w:r w:rsidR="001236FD" w:rsidRPr="00706EC7">
        <w:rPr>
          <w:rFonts w:ascii="Arial Narrow" w:hAnsi="Arial Narrow" w:cs="Times New Roman"/>
          <w:sz w:val="24"/>
        </w:rPr>
        <w:t>n</w:t>
      </w:r>
      <w:r w:rsidRPr="00706EC7">
        <w:rPr>
          <w:rFonts w:ascii="Arial Narrow" w:hAnsi="Arial Narrow" w:cs="Times New Roman"/>
          <w:sz w:val="24"/>
        </w:rPr>
        <w:t xml:space="preserve"> confirmar estos resultados para ajustar las intervenciones mediante el empleo de la “</w:t>
      </w:r>
      <w:r w:rsidRPr="00706EC7">
        <w:rPr>
          <w:rFonts w:ascii="Arial Narrow" w:hAnsi="Arial Narrow" w:cs="Times New Roman"/>
          <w:b/>
          <w:i/>
          <w:sz w:val="24"/>
        </w:rPr>
        <w:t>Guía de observación de señales de alarma en el comportamiento</w:t>
      </w:r>
      <w:r w:rsidRPr="00706EC7">
        <w:rPr>
          <w:rFonts w:ascii="Arial Narrow" w:hAnsi="Arial Narrow" w:cs="Times New Roman"/>
          <w:sz w:val="24"/>
        </w:rPr>
        <w:t xml:space="preserve">”. En ella se relacionan aspectos derivados del estado de SP y el nivel de vulnerabilidad que implican aspectos relacionados </w:t>
      </w:r>
      <w:r w:rsidR="001236FD" w:rsidRPr="00706EC7">
        <w:rPr>
          <w:rFonts w:ascii="Arial Narrow" w:hAnsi="Arial Narrow" w:cs="Times New Roman"/>
          <w:sz w:val="24"/>
        </w:rPr>
        <w:t>a</w:t>
      </w:r>
      <w:r w:rsidRPr="00706EC7">
        <w:rPr>
          <w:rFonts w:ascii="Arial Narrow" w:hAnsi="Arial Narrow" w:cs="Times New Roman"/>
          <w:sz w:val="24"/>
        </w:rPr>
        <w:t>l comportamiento organizacional y dentro del equipo de trabajo, con connotaciones en la seguridad del paciente. Con esta estrategia se identifican</w:t>
      </w:r>
      <w:r w:rsidR="001236FD" w:rsidRPr="00706EC7">
        <w:rPr>
          <w:rFonts w:ascii="Arial Narrow" w:hAnsi="Arial Narrow" w:cs="Times New Roman"/>
          <w:sz w:val="24"/>
        </w:rPr>
        <w:t>,</w:t>
      </w:r>
      <w:r w:rsidRPr="00706EC7">
        <w:rPr>
          <w:rFonts w:ascii="Arial Narrow" w:hAnsi="Arial Narrow" w:cs="Times New Roman"/>
          <w:sz w:val="24"/>
        </w:rPr>
        <w:t xml:space="preserve"> </w:t>
      </w:r>
      <w:r w:rsidR="001236FD" w:rsidRPr="00706EC7">
        <w:rPr>
          <w:rFonts w:ascii="Arial Narrow" w:hAnsi="Arial Narrow" w:cs="Times New Roman"/>
          <w:sz w:val="24"/>
        </w:rPr>
        <w:t xml:space="preserve">en un segundo nivel de búsqueda, </w:t>
      </w:r>
      <w:r w:rsidRPr="00706EC7">
        <w:rPr>
          <w:rFonts w:ascii="Arial Narrow" w:hAnsi="Arial Narrow" w:cs="Times New Roman"/>
          <w:sz w:val="24"/>
        </w:rPr>
        <w:t>los casos que puedan tener desajustes psicológicos durante el cumplimiento de sus funciones:</w:t>
      </w:r>
    </w:p>
    <w:p w:rsidR="002E6A3A" w:rsidRPr="00706EC7"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t xml:space="preserve">Ante </w:t>
      </w:r>
      <w:r w:rsidRPr="00706EC7">
        <w:rPr>
          <w:rFonts w:ascii="Arial Narrow" w:hAnsi="Arial Narrow" w:cs="Times New Roman"/>
          <w:b/>
          <w:sz w:val="24"/>
        </w:rPr>
        <w:t>SEÑALES RELEVANTES DE ALARMA EN EL COMPORTAMIENTO</w:t>
      </w:r>
      <w:r w:rsidRPr="00706EC7">
        <w:rPr>
          <w:rFonts w:ascii="Arial Narrow" w:hAnsi="Arial Narrow" w:cs="Times New Roman"/>
          <w:sz w:val="24"/>
        </w:rPr>
        <w:t>, el sujeto debe ser retirado de sus funciones directas con el paciente, porque supone un riesgo para la seguridad de este, su estabilidad psicológica ha sido rebasada y con ello afecta al resto del equipo incrementando el riesgo de desajustes emocionales en los compañeros. Puede representar un riesgo porque es posible que llegue a descuidar las medidas de bioseguridad.</w:t>
      </w:r>
    </w:p>
    <w:p w:rsidR="002E6A3A" w:rsidRDefault="002E6A3A" w:rsidP="00706EC7">
      <w:pPr>
        <w:spacing w:after="120" w:line="276" w:lineRule="auto"/>
        <w:jc w:val="both"/>
        <w:rPr>
          <w:rFonts w:ascii="Arial Narrow" w:hAnsi="Arial Narrow" w:cs="Times New Roman"/>
          <w:sz w:val="24"/>
        </w:rPr>
      </w:pPr>
      <w:r w:rsidRPr="00706EC7">
        <w:rPr>
          <w:rFonts w:ascii="Arial Narrow" w:hAnsi="Arial Narrow" w:cs="Times New Roman"/>
          <w:sz w:val="24"/>
        </w:rPr>
        <w:lastRenderedPageBreak/>
        <w:t xml:space="preserve">Ante </w:t>
      </w:r>
      <w:r w:rsidRPr="00706EC7">
        <w:rPr>
          <w:rFonts w:ascii="Arial Narrow" w:hAnsi="Arial Narrow" w:cs="Times New Roman"/>
          <w:b/>
          <w:sz w:val="24"/>
        </w:rPr>
        <w:t xml:space="preserve">SEÑALES LEVES DE ALARMA EN EL COMPORTAMIENTO, </w:t>
      </w:r>
      <w:r w:rsidRPr="00706EC7">
        <w:rPr>
          <w:rFonts w:ascii="Arial Narrow" w:hAnsi="Arial Narrow" w:cs="Times New Roman"/>
          <w:sz w:val="24"/>
        </w:rPr>
        <w:t>el sujeto debe ser atendido como “VULNERABLE” y darle un seguimiento especializado para identificar signos de mayor desajuste.</w:t>
      </w:r>
    </w:p>
    <w:p w:rsidR="00D72E13" w:rsidRPr="00B175AE" w:rsidRDefault="00D72E13" w:rsidP="00706EC7">
      <w:pPr>
        <w:spacing w:after="120" w:line="276" w:lineRule="auto"/>
        <w:jc w:val="both"/>
        <w:rPr>
          <w:rFonts w:ascii="Arial Narrow" w:hAnsi="Arial Narrow" w:cs="Times New Roman"/>
          <w:b/>
          <w:sz w:val="16"/>
          <w:szCs w:val="16"/>
        </w:rPr>
      </w:pPr>
    </w:p>
    <w:p w:rsidR="00721647" w:rsidRDefault="00D72E13" w:rsidP="00706EC7">
      <w:pPr>
        <w:spacing w:after="120" w:line="276" w:lineRule="auto"/>
        <w:jc w:val="both"/>
        <w:rPr>
          <w:rFonts w:ascii="Arial Narrow" w:hAnsi="Arial Narrow" w:cs="Times New Roman"/>
          <w:b/>
          <w:sz w:val="24"/>
        </w:rPr>
      </w:pPr>
      <w:r w:rsidRPr="00721647">
        <w:rPr>
          <w:rFonts w:ascii="Arial Narrow" w:hAnsi="Arial Narrow" w:cs="Times New Roman"/>
          <w:b/>
          <w:sz w:val="24"/>
        </w:rPr>
        <w:t>RECURSOS DISPONIBLES PARA EL TRABAJO DEL EQUIPO DE PREVENCIÓN Y ATENCIÓN DE LOS RIESGOS PSICOSOCIALES EN EL TRABAJO Y GESTIÓN DE LA SEGURIDAD PSICOLÓGICA DEL PERSONAL SANITARIO.</w:t>
      </w:r>
    </w:p>
    <w:p w:rsidR="00721647" w:rsidRPr="00721647" w:rsidRDefault="00721647" w:rsidP="00D72E13">
      <w:pPr>
        <w:pStyle w:val="Prrafodelista"/>
        <w:numPr>
          <w:ilvl w:val="0"/>
          <w:numId w:val="1"/>
        </w:numPr>
        <w:spacing w:after="120" w:line="276" w:lineRule="auto"/>
        <w:ind w:left="284" w:hanging="284"/>
        <w:jc w:val="both"/>
        <w:rPr>
          <w:rFonts w:ascii="Arial Narrow" w:hAnsi="Arial Narrow" w:cs="Times New Roman"/>
          <w:sz w:val="24"/>
        </w:rPr>
      </w:pPr>
      <w:r w:rsidRPr="00721647">
        <w:rPr>
          <w:rFonts w:ascii="Arial Narrow" w:hAnsi="Arial Narrow" w:cs="Times New Roman"/>
          <w:sz w:val="24"/>
        </w:rPr>
        <w:t>Manual de apoyo Psicológico (</w:t>
      </w:r>
      <w:proofErr w:type="spellStart"/>
      <w:r w:rsidRPr="00721647">
        <w:rPr>
          <w:rFonts w:ascii="Arial Narrow" w:hAnsi="Arial Narrow" w:cs="Times New Roman"/>
          <w:sz w:val="24"/>
        </w:rPr>
        <w:t>Mochimente</w:t>
      </w:r>
      <w:proofErr w:type="spellEnd"/>
      <w:r w:rsidRPr="00721647">
        <w:rPr>
          <w:rFonts w:ascii="Arial Narrow" w:hAnsi="Arial Narrow" w:cs="Times New Roman"/>
          <w:sz w:val="24"/>
        </w:rPr>
        <w:t>)  No. 15. Prevención y manejo del estrés laboral y el desgaste profesional del personal sanitario ante la situación de la COVID-19</w:t>
      </w:r>
      <w:r w:rsidR="002A0768">
        <w:rPr>
          <w:rFonts w:ascii="Arial Narrow" w:hAnsi="Arial Narrow" w:cs="Times New Roman"/>
          <w:sz w:val="24"/>
        </w:rPr>
        <w:t>.</w:t>
      </w:r>
    </w:p>
    <w:p w:rsidR="004E66FC" w:rsidRDefault="00721647" w:rsidP="00D72E13">
      <w:pPr>
        <w:pStyle w:val="Prrafodelista"/>
        <w:numPr>
          <w:ilvl w:val="0"/>
          <w:numId w:val="1"/>
        </w:numPr>
        <w:spacing w:after="120" w:line="276" w:lineRule="auto"/>
        <w:ind w:left="284" w:hanging="284"/>
        <w:jc w:val="both"/>
        <w:rPr>
          <w:rFonts w:ascii="Arial Narrow" w:hAnsi="Arial Narrow" w:cs="Times New Roman"/>
          <w:sz w:val="24"/>
        </w:rPr>
      </w:pPr>
      <w:r w:rsidRPr="00806735">
        <w:rPr>
          <w:rFonts w:ascii="Arial Narrow" w:hAnsi="Arial Narrow" w:cs="Times New Roman"/>
          <w:sz w:val="24"/>
        </w:rPr>
        <w:t>Código de vida de los trabajadores de la salud y Recomendaciones para los directivos.</w:t>
      </w:r>
    </w:p>
    <w:p w:rsidR="00806735" w:rsidRDefault="00806735" w:rsidP="00D72E13">
      <w:pPr>
        <w:pStyle w:val="Prrafodelista"/>
        <w:numPr>
          <w:ilvl w:val="0"/>
          <w:numId w:val="1"/>
        </w:numPr>
        <w:spacing w:after="120" w:line="276" w:lineRule="auto"/>
        <w:ind w:left="284" w:hanging="284"/>
        <w:jc w:val="both"/>
        <w:rPr>
          <w:rFonts w:ascii="Arial Narrow" w:hAnsi="Arial Narrow" w:cs="Times New Roman"/>
          <w:sz w:val="24"/>
        </w:rPr>
      </w:pPr>
      <w:r>
        <w:rPr>
          <w:rFonts w:ascii="Arial Narrow" w:hAnsi="Arial Narrow" w:cs="Times New Roman"/>
          <w:sz w:val="24"/>
        </w:rPr>
        <w:t>Documento de la Organización Internacional del Trabajo: Frente a la pandemia garantizar la salud y seguridad en el trabajo. Ginebra; OIT, 2020. ISBN: 978-92-2-133156.</w:t>
      </w:r>
    </w:p>
    <w:p w:rsidR="00FB5C88" w:rsidRPr="00806735" w:rsidRDefault="00FB5C88" w:rsidP="00D72E13">
      <w:pPr>
        <w:pStyle w:val="Prrafodelista"/>
        <w:numPr>
          <w:ilvl w:val="0"/>
          <w:numId w:val="1"/>
        </w:numPr>
        <w:spacing w:after="120" w:line="276" w:lineRule="auto"/>
        <w:ind w:left="284" w:hanging="284"/>
        <w:jc w:val="both"/>
        <w:rPr>
          <w:rFonts w:ascii="Arial Narrow" w:hAnsi="Arial Narrow" w:cs="Times New Roman"/>
          <w:sz w:val="24"/>
        </w:rPr>
      </w:pPr>
      <w:r>
        <w:rPr>
          <w:rFonts w:ascii="Arial Narrow" w:hAnsi="Arial Narrow" w:cs="Times New Roman"/>
          <w:sz w:val="24"/>
        </w:rPr>
        <w:t>Gestión de los riesgos psicosociales relacionados con el trabajo durante la pandemia de COVID-19. Ginebra; OIT, 2020.</w:t>
      </w:r>
    </w:p>
    <w:p w:rsidR="00B175AE" w:rsidRDefault="00B175AE" w:rsidP="006B43C9">
      <w:pPr>
        <w:spacing w:after="120" w:line="276" w:lineRule="auto"/>
        <w:jc w:val="right"/>
        <w:rPr>
          <w:rFonts w:ascii="Arial Narrow" w:hAnsi="Arial Narrow" w:cs="Times New Roman"/>
          <w:sz w:val="24"/>
        </w:rPr>
      </w:pPr>
    </w:p>
    <w:p w:rsidR="004E66FC" w:rsidRDefault="00B175AE" w:rsidP="006B43C9">
      <w:pPr>
        <w:spacing w:after="120" w:line="276" w:lineRule="auto"/>
        <w:jc w:val="right"/>
        <w:rPr>
          <w:rFonts w:ascii="Arial Narrow" w:hAnsi="Arial Narrow" w:cs="Times New Roman"/>
          <w:sz w:val="24"/>
        </w:rPr>
      </w:pPr>
      <w:r>
        <w:rPr>
          <w:rFonts w:ascii="Arial Narrow" w:hAnsi="Arial Narrow" w:cs="Times New Roman"/>
          <w:sz w:val="24"/>
        </w:rPr>
        <w:t xml:space="preserve"> </w:t>
      </w:r>
      <w:r w:rsidR="004E66FC">
        <w:rPr>
          <w:rFonts w:ascii="Arial Narrow" w:hAnsi="Arial Narrow" w:cs="Times New Roman"/>
          <w:sz w:val="24"/>
        </w:rPr>
        <w:t>Grupo Nacional de Psicología de la Salud-MINSAP/ colaboración MSc. Ana K. Gutiérrez A.</w:t>
      </w:r>
    </w:p>
    <w:p w:rsidR="00943EBB" w:rsidRDefault="00943EBB" w:rsidP="006B43C9">
      <w:pPr>
        <w:spacing w:after="120" w:line="276" w:lineRule="auto"/>
        <w:jc w:val="right"/>
        <w:rPr>
          <w:rFonts w:ascii="Arial Narrow" w:hAnsi="Arial Narrow" w:cs="Times New Roman"/>
          <w:sz w:val="24"/>
        </w:rPr>
      </w:pPr>
    </w:p>
    <w:p w:rsidR="00943EBB" w:rsidRDefault="00943EBB" w:rsidP="00943EBB">
      <w:pPr>
        <w:spacing w:after="120" w:line="276" w:lineRule="auto"/>
        <w:rPr>
          <w:rFonts w:ascii="Arial Narrow" w:hAnsi="Arial Narrow" w:cs="Times New Roman"/>
          <w:b/>
          <w:sz w:val="24"/>
        </w:rPr>
      </w:pPr>
      <w:r w:rsidRPr="00943EBB">
        <w:rPr>
          <w:rFonts w:ascii="Arial Narrow" w:hAnsi="Arial Narrow" w:cs="Times New Roman"/>
          <w:b/>
          <w:sz w:val="24"/>
        </w:rPr>
        <w:t xml:space="preserve">FUENTES BIBLIOGRÁFICAS </w:t>
      </w:r>
      <w:r>
        <w:rPr>
          <w:rFonts w:ascii="Arial Narrow" w:hAnsi="Arial Narrow" w:cs="Times New Roman"/>
          <w:b/>
          <w:sz w:val="24"/>
        </w:rPr>
        <w:t>FUNDAMENTALES REVISADAS QUE SUSTENTAN E</w:t>
      </w:r>
      <w:r w:rsidR="00B175AE">
        <w:rPr>
          <w:rFonts w:ascii="Arial Narrow" w:hAnsi="Arial Narrow" w:cs="Times New Roman"/>
          <w:b/>
          <w:sz w:val="24"/>
        </w:rPr>
        <w:t>L</w:t>
      </w:r>
      <w:r>
        <w:rPr>
          <w:rFonts w:ascii="Arial Narrow" w:hAnsi="Arial Narrow" w:cs="Times New Roman"/>
          <w:b/>
          <w:sz w:val="24"/>
        </w:rPr>
        <w:t xml:space="preserve"> PROTOCOLO:</w:t>
      </w:r>
    </w:p>
    <w:p w:rsidR="00943EBB" w:rsidRDefault="00943EBB" w:rsidP="00943EBB">
      <w:pPr>
        <w:spacing w:after="120" w:line="276" w:lineRule="auto"/>
        <w:jc w:val="both"/>
        <w:rPr>
          <w:rFonts w:ascii="Arial Narrow" w:hAnsi="Arial Narrow" w:cs="Times New Roman"/>
          <w:sz w:val="24"/>
        </w:rPr>
      </w:pPr>
      <w:r>
        <w:rPr>
          <w:rFonts w:ascii="Arial Narrow" w:hAnsi="Arial Narrow" w:cs="Times New Roman"/>
          <w:sz w:val="24"/>
        </w:rPr>
        <w:t xml:space="preserve">Gutiérrez AK, Cruz AY, Morales A, </w:t>
      </w:r>
      <w:proofErr w:type="spellStart"/>
      <w:r>
        <w:rPr>
          <w:rFonts w:ascii="Arial Narrow" w:hAnsi="Arial Narrow" w:cs="Times New Roman"/>
          <w:sz w:val="24"/>
        </w:rPr>
        <w:t>Almorza</w:t>
      </w:r>
      <w:proofErr w:type="spellEnd"/>
      <w:r>
        <w:rPr>
          <w:rFonts w:ascii="Arial Narrow" w:hAnsi="Arial Narrow" w:cs="Times New Roman"/>
          <w:sz w:val="24"/>
        </w:rPr>
        <w:t xml:space="preserve"> G, </w:t>
      </w:r>
      <w:proofErr w:type="spellStart"/>
      <w:r>
        <w:rPr>
          <w:rFonts w:ascii="Arial Narrow" w:hAnsi="Arial Narrow" w:cs="Times New Roman"/>
          <w:sz w:val="24"/>
        </w:rPr>
        <w:t>Cribeiro</w:t>
      </w:r>
      <w:proofErr w:type="spellEnd"/>
      <w:r>
        <w:rPr>
          <w:rFonts w:ascii="Arial Narrow" w:hAnsi="Arial Narrow" w:cs="Times New Roman"/>
          <w:sz w:val="24"/>
        </w:rPr>
        <w:t xml:space="preserve"> LM, Peña NL, Hidalgo E, Rodríguez Y, Peña Y, Zaldívar ED, Baez K, Hidalgo DR. Protocolo de atención psicológica a distancia por el personal de salud en trabajo directo con pacientes infectados por COVID-19. Anales de la Academia de Ciencias de Cuba 2020; 10(2): especial COVID-19.</w:t>
      </w:r>
    </w:p>
    <w:p w:rsidR="00943EBB" w:rsidRDefault="00943EBB" w:rsidP="00943EBB">
      <w:pPr>
        <w:spacing w:after="120" w:line="276" w:lineRule="auto"/>
        <w:jc w:val="both"/>
        <w:rPr>
          <w:rFonts w:ascii="Arial Narrow" w:hAnsi="Arial Narrow" w:cs="Times New Roman"/>
          <w:sz w:val="24"/>
        </w:rPr>
      </w:pPr>
      <w:r>
        <w:rPr>
          <w:rFonts w:ascii="Arial Narrow" w:hAnsi="Arial Narrow" w:cs="Times New Roman"/>
          <w:sz w:val="24"/>
        </w:rPr>
        <w:t>Gutiérrez AK, Cruz AY,</w:t>
      </w:r>
      <w:r>
        <w:rPr>
          <w:rFonts w:ascii="Arial Narrow" w:hAnsi="Arial Narrow" w:cs="Times New Roman"/>
          <w:sz w:val="24"/>
        </w:rPr>
        <w:t xml:space="preserve"> Zaldívar ED. Gestión de seguridad psicológica del personal sanitario en situaciones de emergencia por COVID-19 en el contexto hospitalario o de aislamiento. </w:t>
      </w:r>
      <w:proofErr w:type="spellStart"/>
      <w:r>
        <w:rPr>
          <w:rFonts w:ascii="Arial Narrow" w:hAnsi="Arial Narrow" w:cs="Times New Roman"/>
          <w:sz w:val="24"/>
        </w:rPr>
        <w:t>Rev</w:t>
      </w:r>
      <w:proofErr w:type="spellEnd"/>
      <w:r>
        <w:rPr>
          <w:rFonts w:ascii="Arial Narrow" w:hAnsi="Arial Narrow" w:cs="Times New Roman"/>
          <w:sz w:val="24"/>
        </w:rPr>
        <w:t xml:space="preserve"> </w:t>
      </w:r>
      <w:proofErr w:type="spellStart"/>
      <w:r>
        <w:rPr>
          <w:rFonts w:ascii="Arial Narrow" w:hAnsi="Arial Narrow" w:cs="Times New Roman"/>
          <w:sz w:val="24"/>
        </w:rPr>
        <w:t>Cub</w:t>
      </w:r>
      <w:proofErr w:type="spellEnd"/>
      <w:r>
        <w:rPr>
          <w:rFonts w:ascii="Arial Narrow" w:hAnsi="Arial Narrow" w:cs="Times New Roman"/>
          <w:sz w:val="24"/>
        </w:rPr>
        <w:t xml:space="preserve"> Enfermería 2020; 36(2): e</w:t>
      </w:r>
      <w:bookmarkStart w:id="0" w:name="_GoBack"/>
      <w:bookmarkEnd w:id="0"/>
      <w:r>
        <w:rPr>
          <w:rFonts w:ascii="Arial Narrow" w:hAnsi="Arial Narrow" w:cs="Times New Roman"/>
          <w:sz w:val="24"/>
        </w:rPr>
        <w:t>3704.</w:t>
      </w:r>
    </w:p>
    <w:p w:rsidR="00943EBB" w:rsidRDefault="00943EBB" w:rsidP="00943EBB">
      <w:pPr>
        <w:spacing w:after="120" w:line="276" w:lineRule="auto"/>
        <w:jc w:val="both"/>
        <w:rPr>
          <w:rFonts w:ascii="Arial Narrow" w:hAnsi="Arial Narrow" w:cs="Times New Roman"/>
          <w:sz w:val="24"/>
        </w:rPr>
      </w:pPr>
      <w:r>
        <w:rPr>
          <w:rFonts w:ascii="Arial Narrow" w:hAnsi="Arial Narrow" w:cs="Times New Roman"/>
          <w:sz w:val="24"/>
        </w:rPr>
        <w:t>Gutiérrez AK, Cruz AY, Zald</w:t>
      </w:r>
      <w:r>
        <w:rPr>
          <w:rFonts w:ascii="Arial Narrow" w:hAnsi="Arial Narrow" w:cs="Times New Roman"/>
          <w:sz w:val="24"/>
        </w:rPr>
        <w:t xml:space="preserve">ívar ED, Ramírez G. Propuesta de contenidos para la capacitación en seguridad psicológica del personal de salud en trabajo directo con </w:t>
      </w:r>
      <w:r w:rsidR="00B175AE">
        <w:rPr>
          <w:rFonts w:ascii="Arial Narrow" w:hAnsi="Arial Narrow" w:cs="Times New Roman"/>
          <w:sz w:val="24"/>
        </w:rPr>
        <w:t>afectados por COVID-19. Correo Científico Médico (CCM) 2020; 24(3): 872-886.</w:t>
      </w:r>
    </w:p>
    <w:p w:rsidR="00B175AE" w:rsidRDefault="00B175AE" w:rsidP="00943EBB">
      <w:pPr>
        <w:spacing w:after="120" w:line="276" w:lineRule="auto"/>
        <w:jc w:val="both"/>
        <w:rPr>
          <w:rFonts w:ascii="Arial Narrow" w:hAnsi="Arial Narrow" w:cs="Times New Roman"/>
          <w:sz w:val="24"/>
        </w:rPr>
      </w:pPr>
      <w:r>
        <w:rPr>
          <w:rFonts w:ascii="Arial Narrow" w:hAnsi="Arial Narrow" w:cs="Times New Roman"/>
          <w:sz w:val="24"/>
        </w:rPr>
        <w:t xml:space="preserve">Rodríguez T, Fonseca M, Valladares AM, López L. Protocolo de actuación psicológica ante la COVID-19 en centros </w:t>
      </w:r>
      <w:proofErr w:type="spellStart"/>
      <w:r>
        <w:rPr>
          <w:rFonts w:ascii="Arial Narrow" w:hAnsi="Arial Narrow" w:cs="Times New Roman"/>
          <w:sz w:val="24"/>
        </w:rPr>
        <w:t>asisrtenciales</w:t>
      </w:r>
      <w:proofErr w:type="spellEnd"/>
      <w:r>
        <w:rPr>
          <w:rFonts w:ascii="Arial Narrow" w:hAnsi="Arial Narrow" w:cs="Times New Roman"/>
          <w:sz w:val="24"/>
        </w:rPr>
        <w:t xml:space="preserve">. Cienfuegos. </w:t>
      </w:r>
      <w:proofErr w:type="spellStart"/>
      <w:r>
        <w:rPr>
          <w:rFonts w:ascii="Arial Narrow" w:hAnsi="Arial Narrow" w:cs="Times New Roman"/>
          <w:sz w:val="24"/>
        </w:rPr>
        <w:t>Medisur</w:t>
      </w:r>
      <w:proofErr w:type="spellEnd"/>
      <w:r>
        <w:rPr>
          <w:rFonts w:ascii="Arial Narrow" w:hAnsi="Arial Narrow" w:cs="Times New Roman"/>
          <w:sz w:val="24"/>
        </w:rPr>
        <w:t xml:space="preserve">, 2020. Disponible en: </w:t>
      </w:r>
      <w:hyperlink r:id="rId8" w:history="1">
        <w:r w:rsidRPr="00794E86">
          <w:rPr>
            <w:rStyle w:val="Hipervnculo"/>
            <w:rFonts w:ascii="Arial Narrow" w:hAnsi="Arial Narrow" w:cs="Times New Roman"/>
            <w:sz w:val="24"/>
          </w:rPr>
          <w:t>http://medisur.sld.cu/index.php/medisur/article/view/4571</w:t>
        </w:r>
      </w:hyperlink>
    </w:p>
    <w:p w:rsidR="00943EBB" w:rsidRPr="00943EBB" w:rsidRDefault="00943EBB" w:rsidP="00B175AE">
      <w:pPr>
        <w:spacing w:after="0" w:line="240" w:lineRule="auto"/>
        <w:jc w:val="both"/>
        <w:rPr>
          <w:rFonts w:ascii="Arial Narrow" w:hAnsi="Arial Narrow" w:cs="Times New Roman"/>
          <w:b/>
          <w:sz w:val="24"/>
        </w:rPr>
      </w:pPr>
      <w:r w:rsidRPr="00943EBB">
        <w:rPr>
          <w:rFonts w:ascii="Arial Narrow" w:eastAsia="Times New Roman" w:hAnsi="Arial Narrow" w:cs="Arial"/>
          <w:sz w:val="24"/>
          <w:szCs w:val="24"/>
        </w:rPr>
        <w:t>Infante O, Grau J, Llantá MC, Hernández L, Borrego C, Cobián A, Lozano T. La Psicología de la Salud cubana frente a la pandemia por la COVID-19. En: Infante O y Grau J (</w:t>
      </w:r>
      <w:proofErr w:type="spellStart"/>
      <w:r w:rsidRPr="00943EBB">
        <w:rPr>
          <w:rFonts w:ascii="Arial Narrow" w:eastAsia="Times New Roman" w:hAnsi="Arial Narrow" w:cs="Arial"/>
          <w:sz w:val="24"/>
          <w:szCs w:val="24"/>
        </w:rPr>
        <w:t>Comps</w:t>
      </w:r>
      <w:proofErr w:type="spellEnd"/>
      <w:r w:rsidRPr="00943EBB">
        <w:rPr>
          <w:rFonts w:ascii="Arial Narrow" w:eastAsia="Times New Roman" w:hAnsi="Arial Narrow" w:cs="Arial"/>
          <w:sz w:val="24"/>
          <w:szCs w:val="24"/>
        </w:rPr>
        <w:t>). La Psicología de la Salud en el enfrentamiento a la COVID-19 en América Latina. La Habana: OPS/ALAPSA/CEDEM, 2021</w:t>
      </w:r>
      <w:r w:rsidRPr="00943EBB">
        <w:rPr>
          <w:rFonts w:ascii="Arial Narrow" w:eastAsia="Times New Roman" w:hAnsi="Arial Narrow" w:cs="Arial"/>
          <w:sz w:val="24"/>
          <w:szCs w:val="24"/>
        </w:rPr>
        <w:t>:</w:t>
      </w:r>
      <w:r w:rsidRPr="00943EBB">
        <w:rPr>
          <w:rFonts w:ascii="Arial Narrow" w:eastAsia="Times New Roman" w:hAnsi="Arial Narrow" w:cs="Arial"/>
          <w:sz w:val="24"/>
          <w:szCs w:val="24"/>
        </w:rPr>
        <w:t xml:space="preserve"> 150-184. Disponible en </w:t>
      </w:r>
      <w:hyperlink r:id="rId9" w:history="1">
        <w:r w:rsidRPr="00943EBB">
          <w:rPr>
            <w:rStyle w:val="Hipervnculo"/>
            <w:rFonts w:ascii="Arial Narrow" w:eastAsia="Times New Roman" w:hAnsi="Arial Narrow" w:cs="Arial"/>
            <w:sz w:val="24"/>
            <w:szCs w:val="24"/>
          </w:rPr>
          <w:t>https://alapsa.net/wp_content/uploads/2021/02/alapsa2021a.pdf</w:t>
        </w:r>
      </w:hyperlink>
    </w:p>
    <w:p w:rsidR="00943EBB" w:rsidRPr="00706EC7" w:rsidRDefault="00943EBB" w:rsidP="00943EBB">
      <w:pPr>
        <w:spacing w:after="120" w:line="276" w:lineRule="auto"/>
        <w:rPr>
          <w:rFonts w:ascii="Arial Narrow" w:hAnsi="Arial Narrow" w:cs="Times New Roman"/>
          <w:sz w:val="24"/>
        </w:rPr>
      </w:pPr>
    </w:p>
    <w:sectPr w:rsidR="00943EBB" w:rsidRPr="00706EC7" w:rsidSect="00B175AE">
      <w:headerReference w:type="default" r:id="rId10"/>
      <w:footerReference w:type="default" r:id="rId11"/>
      <w:pgSz w:w="11906" w:h="16838" w:code="9"/>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B5" w:rsidRDefault="009373B5" w:rsidP="00706EC7">
      <w:pPr>
        <w:spacing w:after="0" w:line="240" w:lineRule="auto"/>
      </w:pPr>
      <w:r>
        <w:separator/>
      </w:r>
    </w:p>
  </w:endnote>
  <w:endnote w:type="continuationSeparator" w:id="0">
    <w:p w:rsidR="009373B5" w:rsidRDefault="009373B5" w:rsidP="0070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24560768"/>
      <w:docPartObj>
        <w:docPartGallery w:val="Page Numbers (Bottom of Page)"/>
        <w:docPartUnique/>
      </w:docPartObj>
    </w:sdtPr>
    <w:sdtEndPr/>
    <w:sdtContent>
      <w:p w:rsidR="00706EC7" w:rsidRDefault="00706EC7">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pág. </w:t>
        </w:r>
        <w:r>
          <w:rPr>
            <w:rFonts w:eastAsiaTheme="minorEastAsia" w:cs="Times New Roman"/>
          </w:rPr>
          <w:fldChar w:fldCharType="begin"/>
        </w:r>
        <w:r>
          <w:instrText>PAGE    \* MERGEFORMAT</w:instrText>
        </w:r>
        <w:r>
          <w:rPr>
            <w:rFonts w:eastAsiaTheme="minorEastAsia" w:cs="Times New Roman"/>
          </w:rPr>
          <w:fldChar w:fldCharType="separate"/>
        </w:r>
        <w:r w:rsidR="00B175AE" w:rsidRPr="00B175AE">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rsidR="00706EC7" w:rsidRDefault="00706E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B5" w:rsidRDefault="009373B5" w:rsidP="00706EC7">
      <w:pPr>
        <w:spacing w:after="0" w:line="240" w:lineRule="auto"/>
      </w:pPr>
      <w:r>
        <w:separator/>
      </w:r>
    </w:p>
  </w:footnote>
  <w:footnote w:type="continuationSeparator" w:id="0">
    <w:p w:rsidR="009373B5" w:rsidRDefault="009373B5" w:rsidP="00706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FC" w:rsidRDefault="004E66FC">
    <w:pPr>
      <w:pStyle w:val="Encabezado"/>
    </w:pPr>
  </w:p>
  <w:tbl>
    <w:tblPr>
      <w:tblStyle w:val="Tablaconcuadrcula"/>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5765"/>
    </w:tblGrid>
    <w:tr w:rsidR="004E66FC" w:rsidRPr="00610885" w:rsidTr="004E66FC">
      <w:trPr>
        <w:trHeight w:val="34"/>
      </w:trPr>
      <w:tc>
        <w:tcPr>
          <w:tcW w:w="3550" w:type="dxa"/>
          <w:vMerge w:val="restart"/>
        </w:tcPr>
        <w:p w:rsidR="004E66FC" w:rsidRPr="00610885" w:rsidRDefault="004E66FC" w:rsidP="004E66FC">
          <w:pPr>
            <w:tabs>
              <w:tab w:val="center" w:pos="4419"/>
              <w:tab w:val="right" w:pos="8838"/>
            </w:tabs>
          </w:pPr>
          <w:r w:rsidRPr="00610885">
            <w:rPr>
              <w:noProof/>
              <w:lang w:eastAsia="es-ES"/>
            </w:rPr>
            <w:drawing>
              <wp:inline distT="0" distB="0" distL="0" distR="0" wp14:anchorId="066882FC" wp14:editId="7275A927">
                <wp:extent cx="1933575" cy="797106"/>
                <wp:effectExtent l="0" t="0" r="0" b="0"/>
                <wp:docPr id="4" name="Picture 4" descr="C:\Users\geoperez\Desktop\plantillas Manual de Identidad\Logos Minsap\Identificador MINSAP apaisad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4" descr="C:\Users\geoperez\Desktop\plantillas Manual de Identidad\Logos Minsap\Identificador MINSAP apaisad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506" cy="809445"/>
                        </a:xfrm>
                        <a:prstGeom prst="rect">
                          <a:avLst/>
                        </a:prstGeom>
                        <a:noFill/>
                        <a:ln>
                          <a:noFill/>
                        </a:ln>
                        <a:extLst/>
                      </pic:spPr>
                    </pic:pic>
                  </a:graphicData>
                </a:graphic>
              </wp:inline>
            </w:drawing>
          </w:r>
        </w:p>
      </w:tc>
      <w:tc>
        <w:tcPr>
          <w:tcW w:w="5765" w:type="dxa"/>
          <w:tcBorders>
            <w:bottom w:val="double" w:sz="4" w:space="0" w:color="B38E5D"/>
          </w:tcBorders>
        </w:tcPr>
        <w:p w:rsidR="004E66FC" w:rsidRDefault="004E66FC" w:rsidP="004E66FC">
          <w:pPr>
            <w:tabs>
              <w:tab w:val="center" w:pos="4419"/>
              <w:tab w:val="right" w:pos="8838"/>
            </w:tabs>
            <w:jc w:val="right"/>
            <w:rPr>
              <w:rFonts w:ascii="Brush Script MT" w:hAnsi="Brush Script MT" w:cs="Arial"/>
              <w:b/>
              <w:sz w:val="28"/>
            </w:rPr>
          </w:pPr>
          <w:r>
            <w:rPr>
              <w:rFonts w:ascii="Brush Script MT" w:hAnsi="Brush Script MT" w:cs="Arial"/>
              <w:b/>
              <w:sz w:val="28"/>
            </w:rPr>
            <w:t>GESTIÓN DE LA SALUD Y SEGURIDAD EN EL TRABAJO</w:t>
          </w:r>
        </w:p>
        <w:p w:rsidR="004E66FC" w:rsidRPr="00610885" w:rsidRDefault="004E66FC" w:rsidP="004E66FC">
          <w:pPr>
            <w:tabs>
              <w:tab w:val="center" w:pos="4419"/>
              <w:tab w:val="right" w:pos="8838"/>
            </w:tabs>
            <w:jc w:val="right"/>
            <w:rPr>
              <w:rFonts w:ascii="Brush Script MT" w:hAnsi="Brush Script MT" w:cs="Arial"/>
              <w:b/>
              <w:sz w:val="28"/>
            </w:rPr>
          </w:pPr>
          <w:r>
            <w:rPr>
              <w:rFonts w:ascii="Brush Script MT" w:hAnsi="Brush Script MT" w:cs="Arial"/>
              <w:b/>
              <w:sz w:val="28"/>
            </w:rPr>
            <w:t>PANDEMIA COVID-19</w:t>
          </w:r>
        </w:p>
      </w:tc>
    </w:tr>
    <w:tr w:rsidR="004E66FC" w:rsidRPr="00610885" w:rsidTr="004E66FC">
      <w:trPr>
        <w:trHeight w:val="455"/>
      </w:trPr>
      <w:tc>
        <w:tcPr>
          <w:tcW w:w="3550" w:type="dxa"/>
          <w:vMerge/>
          <w:tcBorders>
            <w:top w:val="single" w:sz="18" w:space="0" w:color="0070C0"/>
          </w:tcBorders>
        </w:tcPr>
        <w:p w:rsidR="004E66FC" w:rsidRPr="00610885" w:rsidRDefault="004E66FC" w:rsidP="004E66FC">
          <w:pPr>
            <w:tabs>
              <w:tab w:val="center" w:pos="4419"/>
              <w:tab w:val="right" w:pos="8838"/>
            </w:tabs>
          </w:pPr>
        </w:p>
      </w:tc>
      <w:tc>
        <w:tcPr>
          <w:tcW w:w="5765" w:type="dxa"/>
          <w:tcBorders>
            <w:top w:val="single" w:sz="18" w:space="0" w:color="0070C0"/>
          </w:tcBorders>
        </w:tcPr>
        <w:p w:rsidR="004E66FC" w:rsidRPr="00610885" w:rsidRDefault="004E66FC" w:rsidP="004E66FC">
          <w:pPr>
            <w:tabs>
              <w:tab w:val="center" w:pos="4419"/>
              <w:tab w:val="right" w:pos="8838"/>
            </w:tabs>
            <w:ind w:left="23" w:hanging="23"/>
            <w:jc w:val="right"/>
            <w:rPr>
              <w:rFonts w:ascii="Brush Script MT" w:hAnsi="Brush Script MT"/>
              <w:color w:val="404040" w:themeColor="text1" w:themeTint="BF"/>
              <w:sz w:val="32"/>
              <w:szCs w:val="32"/>
            </w:rPr>
          </w:pPr>
          <w:r>
            <w:rPr>
              <w:rFonts w:ascii="Brush Script MT" w:hAnsi="Brush Script MT"/>
              <w:color w:val="404040" w:themeColor="text1" w:themeTint="BF"/>
              <w:sz w:val="32"/>
              <w:szCs w:val="32"/>
            </w:rPr>
            <w:t xml:space="preserve">Protocolo de actuación </w:t>
          </w:r>
        </w:p>
      </w:tc>
    </w:tr>
  </w:tbl>
  <w:p w:rsidR="004E66FC" w:rsidRDefault="004E66FC">
    <w:pPr>
      <w:pStyle w:val="Encabezado"/>
    </w:pPr>
  </w:p>
  <w:p w:rsidR="004E66FC" w:rsidRDefault="004E66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2FF92"/>
    <w:lvl w:ilvl="0" w:tplc="AD645C60">
      <w:start w:val="42"/>
      <w:numFmt w:val="decimal"/>
      <w:lvlText w:val="%1."/>
      <w:lvlJc w:val="left"/>
      <w:pPr>
        <w:ind w:left="360" w:hanging="360"/>
      </w:pPr>
      <w:rPr>
        <w:rFonts w:hint="default"/>
        <w:b w:val="0"/>
        <w:i w:val="0"/>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
    <w:nsid w:val="4EF9763C"/>
    <w:multiLevelType w:val="hybridMultilevel"/>
    <w:tmpl w:val="356CDBB4"/>
    <w:lvl w:ilvl="0" w:tplc="CB04070A">
      <w:start w:val="1"/>
      <w:numFmt w:val="bullet"/>
      <w:lvlText w:val="ü"/>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3A"/>
    <w:rsid w:val="001236FD"/>
    <w:rsid w:val="002A0768"/>
    <w:rsid w:val="002E6A3A"/>
    <w:rsid w:val="002F44A6"/>
    <w:rsid w:val="00340EE0"/>
    <w:rsid w:val="004E66FC"/>
    <w:rsid w:val="005A1B33"/>
    <w:rsid w:val="0066073D"/>
    <w:rsid w:val="00687A25"/>
    <w:rsid w:val="006B43C9"/>
    <w:rsid w:val="006C3C6D"/>
    <w:rsid w:val="00706EC7"/>
    <w:rsid w:val="00721647"/>
    <w:rsid w:val="00753EFB"/>
    <w:rsid w:val="007C3E48"/>
    <w:rsid w:val="00806735"/>
    <w:rsid w:val="009373B5"/>
    <w:rsid w:val="00943EBB"/>
    <w:rsid w:val="00AE6FA8"/>
    <w:rsid w:val="00B175AE"/>
    <w:rsid w:val="00BF4461"/>
    <w:rsid w:val="00C852E6"/>
    <w:rsid w:val="00C90066"/>
    <w:rsid w:val="00D72E13"/>
    <w:rsid w:val="00DE0971"/>
    <w:rsid w:val="00E364FF"/>
    <w:rsid w:val="00EB2CF9"/>
    <w:rsid w:val="00F27305"/>
    <w:rsid w:val="00FB5C88"/>
    <w:rsid w:val="00FC0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F7D9427-93FC-42B9-8FF7-44EF5ED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6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852E6"/>
    <w:rPr>
      <w:color w:val="0563C1" w:themeColor="hyperlink"/>
      <w:u w:val="single"/>
    </w:rPr>
  </w:style>
  <w:style w:type="character" w:styleId="nfasis">
    <w:name w:val="Emphasis"/>
    <w:basedOn w:val="Fuentedeprrafopredeter"/>
    <w:uiPriority w:val="20"/>
    <w:qFormat/>
    <w:rsid w:val="00C852E6"/>
    <w:rPr>
      <w:i/>
      <w:iCs/>
    </w:rPr>
  </w:style>
  <w:style w:type="paragraph" w:styleId="Encabezado">
    <w:name w:val="header"/>
    <w:basedOn w:val="Normal"/>
    <w:link w:val="EncabezadoCar"/>
    <w:uiPriority w:val="99"/>
    <w:unhideWhenUsed/>
    <w:rsid w:val="00706E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EC7"/>
  </w:style>
  <w:style w:type="paragraph" w:styleId="Piedepgina">
    <w:name w:val="footer"/>
    <w:basedOn w:val="Normal"/>
    <w:link w:val="PiedepginaCar"/>
    <w:uiPriority w:val="99"/>
    <w:unhideWhenUsed/>
    <w:rsid w:val="00706E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EC7"/>
  </w:style>
  <w:style w:type="paragraph" w:styleId="Prrafodelista">
    <w:name w:val="List Paragraph"/>
    <w:basedOn w:val="Normal"/>
    <w:uiPriority w:val="34"/>
    <w:qFormat/>
    <w:rsid w:val="0072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92211">
      <w:bodyDiv w:val="1"/>
      <w:marLeft w:val="0"/>
      <w:marRight w:val="0"/>
      <w:marTop w:val="0"/>
      <w:marBottom w:val="0"/>
      <w:divBdr>
        <w:top w:val="none" w:sz="0" w:space="0" w:color="auto"/>
        <w:left w:val="none" w:sz="0" w:space="0" w:color="auto"/>
        <w:bottom w:val="none" w:sz="0" w:space="0" w:color="auto"/>
        <w:right w:val="none" w:sz="0" w:space="0" w:color="auto"/>
      </w:divBdr>
    </w:div>
    <w:div w:id="1444495250">
      <w:bodyDiv w:val="1"/>
      <w:marLeft w:val="0"/>
      <w:marRight w:val="0"/>
      <w:marTop w:val="0"/>
      <w:marBottom w:val="0"/>
      <w:divBdr>
        <w:top w:val="none" w:sz="0" w:space="0" w:color="auto"/>
        <w:left w:val="none" w:sz="0" w:space="0" w:color="auto"/>
        <w:bottom w:val="none" w:sz="0" w:space="0" w:color="auto"/>
        <w:right w:val="none" w:sz="0" w:space="0" w:color="auto"/>
      </w:divBdr>
    </w:div>
    <w:div w:id="16413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sur.sld.cu/index.php/medisur/article/view/45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apsa.net/wp_content/uploads/2021/02/alapsa202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F5CE-903D-4629-BA88-A47EAF15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1643</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dc:creator>
  <cp:keywords/>
  <dc:description/>
  <cp:lastModifiedBy>Jorge Grau</cp:lastModifiedBy>
  <cp:revision>6</cp:revision>
  <dcterms:created xsi:type="dcterms:W3CDTF">2021-08-09T16:33:00Z</dcterms:created>
  <dcterms:modified xsi:type="dcterms:W3CDTF">2021-08-09T18:17:00Z</dcterms:modified>
</cp:coreProperties>
</file>