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066DE" w14:textId="6BE36639" w:rsidR="00837428" w:rsidRPr="00DC7715" w:rsidRDefault="00837428" w:rsidP="00837428">
      <w:pPr>
        <w:spacing w:line="360" w:lineRule="auto"/>
        <w:rPr>
          <w:rFonts w:ascii="Arial" w:hAnsi="Arial"/>
          <w:b/>
          <w:sz w:val="24"/>
        </w:rPr>
      </w:pPr>
      <w:r w:rsidRPr="00DC7715">
        <w:rPr>
          <w:rFonts w:ascii="Arial" w:hAnsi="Arial"/>
          <w:b/>
          <w:sz w:val="24"/>
        </w:rPr>
        <w:t xml:space="preserve">¿Qué deben hacer los pacientes que padecen </w:t>
      </w:r>
      <w:r>
        <w:rPr>
          <w:rFonts w:ascii="Arial" w:hAnsi="Arial"/>
          <w:b/>
          <w:sz w:val="24"/>
        </w:rPr>
        <w:t xml:space="preserve">Trastorno Límite de Personalidad </w:t>
      </w:r>
      <w:r w:rsidRPr="00DC7715">
        <w:rPr>
          <w:rFonts w:ascii="Arial" w:hAnsi="Arial"/>
          <w:b/>
          <w:sz w:val="24"/>
        </w:rPr>
        <w:t>en</w:t>
      </w:r>
      <w:r w:rsidRPr="00DC7715">
        <w:rPr>
          <w:rFonts w:ascii="Arial" w:hAnsi="Arial"/>
          <w:b/>
          <w:sz w:val="24"/>
        </w:rPr>
        <w:t xml:space="preserve"> el contexto de Covid-19?</w:t>
      </w:r>
    </w:p>
    <w:p w14:paraId="21073183" w14:textId="77777777" w:rsidR="00837428" w:rsidRPr="00DC7715" w:rsidRDefault="00837428" w:rsidP="00837428">
      <w:pPr>
        <w:spacing w:line="360" w:lineRule="auto"/>
        <w:rPr>
          <w:rFonts w:ascii="Arial" w:hAnsi="Arial"/>
          <w:b/>
          <w:sz w:val="24"/>
        </w:rPr>
      </w:pPr>
      <w:r w:rsidRPr="00DC7715">
        <w:rPr>
          <w:rFonts w:ascii="Arial" w:hAnsi="Arial"/>
          <w:b/>
          <w:sz w:val="24"/>
        </w:rPr>
        <w:t xml:space="preserve">Autor: </w:t>
      </w:r>
    </w:p>
    <w:p w14:paraId="2C03206B" w14:textId="77777777" w:rsidR="00837428" w:rsidRPr="00DC7715" w:rsidRDefault="00837428" w:rsidP="00837428">
      <w:pPr>
        <w:spacing w:line="360" w:lineRule="auto"/>
        <w:rPr>
          <w:rFonts w:ascii="Arial" w:hAnsi="Arial"/>
          <w:b/>
          <w:sz w:val="24"/>
        </w:rPr>
      </w:pPr>
      <w:r w:rsidRPr="00DC7715">
        <w:rPr>
          <w:rFonts w:ascii="Arial" w:hAnsi="Arial"/>
          <w:b/>
          <w:sz w:val="24"/>
        </w:rPr>
        <w:t>Dr. C Antonio J. Caballero Moreno</w:t>
      </w:r>
    </w:p>
    <w:p w14:paraId="0EFF7AB2" w14:textId="77777777" w:rsidR="00837428" w:rsidRPr="00DC7715" w:rsidRDefault="00837428" w:rsidP="00837428">
      <w:pPr>
        <w:spacing w:line="360" w:lineRule="auto"/>
        <w:rPr>
          <w:rFonts w:ascii="Arial" w:hAnsi="Arial"/>
          <w:b/>
          <w:sz w:val="24"/>
        </w:rPr>
      </w:pPr>
      <w:r w:rsidRPr="00DC7715">
        <w:rPr>
          <w:rFonts w:ascii="Arial" w:hAnsi="Arial"/>
          <w:b/>
          <w:sz w:val="24"/>
        </w:rPr>
        <w:t>Profesor e Investigador Titular</w:t>
      </w:r>
    </w:p>
    <w:p w14:paraId="7A12BFA0" w14:textId="77777777" w:rsidR="00837428" w:rsidRPr="00DC7715" w:rsidRDefault="00837428" w:rsidP="00837428">
      <w:pPr>
        <w:spacing w:line="360" w:lineRule="auto"/>
        <w:rPr>
          <w:rFonts w:ascii="Arial" w:hAnsi="Arial"/>
          <w:b/>
          <w:sz w:val="24"/>
        </w:rPr>
      </w:pPr>
      <w:r w:rsidRPr="00DC7715">
        <w:rPr>
          <w:rFonts w:ascii="Arial" w:hAnsi="Arial"/>
          <w:b/>
          <w:sz w:val="24"/>
        </w:rPr>
        <w:t>Grupo Nacional de Psiquiatría</w:t>
      </w:r>
    </w:p>
    <w:p w14:paraId="3C4E4979" w14:textId="3BA72FC2" w:rsidR="00837428" w:rsidRDefault="00837428" w:rsidP="00837428">
      <w:pPr>
        <w:spacing w:line="360" w:lineRule="auto"/>
        <w:rPr>
          <w:rFonts w:ascii="Arial" w:hAnsi="Arial"/>
          <w:b/>
          <w:sz w:val="24"/>
        </w:rPr>
      </w:pPr>
      <w:r w:rsidRPr="00DC7715">
        <w:rPr>
          <w:rFonts w:ascii="Arial" w:hAnsi="Arial"/>
          <w:b/>
          <w:sz w:val="24"/>
        </w:rPr>
        <w:t>Sección de Neurociencias SCP</w:t>
      </w:r>
    </w:p>
    <w:p w14:paraId="17E00B28" w14:textId="1949AB09" w:rsidR="004E7E71" w:rsidRDefault="004E7E71" w:rsidP="00837428">
      <w:pPr>
        <w:spacing w:line="360" w:lineRule="auto"/>
        <w:rPr>
          <w:rFonts w:ascii="Arial" w:hAnsi="Arial"/>
          <w:b/>
          <w:sz w:val="24"/>
        </w:rPr>
      </w:pPr>
      <w:r>
        <w:rPr>
          <w:rFonts w:ascii="Arial" w:hAnsi="Arial"/>
          <w:b/>
          <w:sz w:val="24"/>
        </w:rPr>
        <w:t>Criterios de Trastorno</w:t>
      </w:r>
      <w:r w:rsidR="00B26C6D">
        <w:rPr>
          <w:rFonts w:ascii="Arial" w:hAnsi="Arial"/>
          <w:b/>
          <w:sz w:val="24"/>
        </w:rPr>
        <w:t xml:space="preserve"> de </w:t>
      </w:r>
      <w:r w:rsidR="009F1EAF">
        <w:rPr>
          <w:rFonts w:ascii="Arial" w:hAnsi="Arial"/>
          <w:b/>
          <w:sz w:val="24"/>
        </w:rPr>
        <w:t>Personalidad Límite</w:t>
      </w:r>
      <w:bookmarkStart w:id="0" w:name="_GoBack"/>
      <w:bookmarkEnd w:id="0"/>
    </w:p>
    <w:p w14:paraId="2EE8EA38" w14:textId="3F9AAF7B" w:rsidR="004E7E71" w:rsidRDefault="004E7E71" w:rsidP="00837428">
      <w:pPr>
        <w:spacing w:line="360" w:lineRule="auto"/>
        <w:rPr>
          <w:rFonts w:ascii="Arial" w:hAnsi="Arial"/>
          <w:b/>
          <w:sz w:val="24"/>
        </w:rPr>
      </w:pPr>
      <w:r>
        <w:rPr>
          <w:rFonts w:ascii="Arial" w:hAnsi="Arial"/>
          <w:b/>
          <w:sz w:val="24"/>
        </w:rPr>
        <w:t>(divididos en fenotipos)</w:t>
      </w:r>
    </w:p>
    <w:tbl>
      <w:tblPr>
        <w:tblStyle w:val="Tablaconcuadrcula"/>
        <w:tblW w:w="0" w:type="auto"/>
        <w:tblLook w:val="04A0" w:firstRow="1" w:lastRow="0" w:firstColumn="1" w:lastColumn="0" w:noHBand="0" w:noVBand="1"/>
      </w:tblPr>
      <w:tblGrid>
        <w:gridCol w:w="8494"/>
      </w:tblGrid>
      <w:tr w:rsidR="004E7E71" w14:paraId="62B2B164" w14:textId="77777777" w:rsidTr="004E7E71">
        <w:tc>
          <w:tcPr>
            <w:tcW w:w="8494" w:type="dxa"/>
          </w:tcPr>
          <w:p w14:paraId="5A9FAFA0" w14:textId="77777777" w:rsidR="004E7E71" w:rsidRDefault="004E7E71" w:rsidP="00837428">
            <w:pPr>
              <w:spacing w:line="360" w:lineRule="auto"/>
              <w:rPr>
                <w:rFonts w:ascii="Arial" w:hAnsi="Arial"/>
                <w:bCs/>
                <w:sz w:val="24"/>
              </w:rPr>
            </w:pPr>
            <w:r>
              <w:rPr>
                <w:rFonts w:ascii="Arial" w:hAnsi="Arial"/>
                <w:bCs/>
                <w:sz w:val="24"/>
              </w:rPr>
              <w:t>Hipersensibilidad interpersonal:</w:t>
            </w:r>
          </w:p>
          <w:p w14:paraId="24A35B98" w14:textId="77777777" w:rsidR="004E7E71" w:rsidRDefault="004E7E71" w:rsidP="00837428">
            <w:pPr>
              <w:spacing w:line="360" w:lineRule="auto"/>
              <w:rPr>
                <w:rFonts w:ascii="Arial" w:hAnsi="Arial"/>
                <w:bCs/>
                <w:sz w:val="24"/>
              </w:rPr>
            </w:pPr>
            <w:r>
              <w:rPr>
                <w:rFonts w:ascii="Arial" w:hAnsi="Arial"/>
                <w:bCs/>
                <w:sz w:val="24"/>
              </w:rPr>
              <w:t>Miedo al abandono</w:t>
            </w:r>
          </w:p>
          <w:p w14:paraId="5AD79A0E" w14:textId="77777777" w:rsidR="004E7E71" w:rsidRDefault="004E7E71" w:rsidP="00837428">
            <w:pPr>
              <w:spacing w:line="360" w:lineRule="auto"/>
              <w:rPr>
                <w:rFonts w:ascii="Arial" w:hAnsi="Arial"/>
                <w:bCs/>
                <w:sz w:val="24"/>
              </w:rPr>
            </w:pPr>
            <w:r>
              <w:rPr>
                <w:rFonts w:ascii="Arial" w:hAnsi="Arial"/>
                <w:bCs/>
                <w:sz w:val="24"/>
              </w:rPr>
              <w:t>Relaciones inestables (idealizadas/devaluadas).</w:t>
            </w:r>
          </w:p>
          <w:p w14:paraId="6517F22E" w14:textId="76B3E326" w:rsidR="004E7E71" w:rsidRPr="004E7E71" w:rsidRDefault="004E7E71" w:rsidP="00837428">
            <w:pPr>
              <w:spacing w:line="360" w:lineRule="auto"/>
              <w:rPr>
                <w:rFonts w:ascii="Arial" w:hAnsi="Arial"/>
                <w:bCs/>
                <w:sz w:val="24"/>
              </w:rPr>
            </w:pPr>
            <w:r>
              <w:rPr>
                <w:rFonts w:ascii="Arial" w:hAnsi="Arial"/>
                <w:bCs/>
                <w:sz w:val="24"/>
              </w:rPr>
              <w:t>Sentirse vacío interno</w:t>
            </w:r>
          </w:p>
        </w:tc>
      </w:tr>
      <w:tr w:rsidR="004E7E71" w14:paraId="1132CBAF" w14:textId="77777777" w:rsidTr="004E7E71">
        <w:tc>
          <w:tcPr>
            <w:tcW w:w="8494" w:type="dxa"/>
          </w:tcPr>
          <w:p w14:paraId="158B31E8" w14:textId="0916E280" w:rsidR="004E7E71" w:rsidRDefault="00B26C6D" w:rsidP="00837428">
            <w:pPr>
              <w:spacing w:line="360" w:lineRule="auto"/>
              <w:rPr>
                <w:rFonts w:ascii="Arial" w:hAnsi="Arial"/>
                <w:bCs/>
                <w:sz w:val="24"/>
              </w:rPr>
            </w:pPr>
            <w:r>
              <w:rPr>
                <w:rFonts w:ascii="Arial" w:hAnsi="Arial"/>
                <w:bCs/>
                <w:sz w:val="24"/>
              </w:rPr>
              <w:t>Desregulación</w:t>
            </w:r>
            <w:r w:rsidR="004E7E71">
              <w:rPr>
                <w:rFonts w:ascii="Arial" w:hAnsi="Arial"/>
                <w:bCs/>
                <w:sz w:val="24"/>
              </w:rPr>
              <w:t xml:space="preserve"> emotiva/emocional</w:t>
            </w:r>
          </w:p>
          <w:p w14:paraId="10C3B625" w14:textId="77777777" w:rsidR="004E7E71" w:rsidRDefault="00B26C6D" w:rsidP="00837428">
            <w:pPr>
              <w:spacing w:line="360" w:lineRule="auto"/>
              <w:rPr>
                <w:rFonts w:ascii="Arial" w:hAnsi="Arial"/>
                <w:bCs/>
                <w:sz w:val="24"/>
              </w:rPr>
            </w:pPr>
            <w:r>
              <w:rPr>
                <w:rFonts w:ascii="Arial" w:hAnsi="Arial"/>
                <w:bCs/>
                <w:sz w:val="24"/>
              </w:rPr>
              <w:t>Inestabilidad afectiva</w:t>
            </w:r>
          </w:p>
          <w:p w14:paraId="7C4C2BA1" w14:textId="6863D3C4" w:rsidR="00B26C6D" w:rsidRPr="004E7E71" w:rsidRDefault="00B26C6D" w:rsidP="00837428">
            <w:pPr>
              <w:spacing w:line="360" w:lineRule="auto"/>
              <w:rPr>
                <w:rFonts w:ascii="Arial" w:hAnsi="Arial"/>
                <w:bCs/>
                <w:sz w:val="24"/>
              </w:rPr>
            </w:pPr>
            <w:r>
              <w:rPr>
                <w:rFonts w:ascii="Arial" w:hAnsi="Arial"/>
                <w:bCs/>
                <w:sz w:val="24"/>
              </w:rPr>
              <w:t>Ira inapropiada e intensa</w:t>
            </w:r>
          </w:p>
        </w:tc>
      </w:tr>
      <w:tr w:rsidR="004E7E71" w14:paraId="3446CA39" w14:textId="77777777" w:rsidTr="004E7E71">
        <w:tc>
          <w:tcPr>
            <w:tcW w:w="8494" w:type="dxa"/>
          </w:tcPr>
          <w:p w14:paraId="4B9124F5" w14:textId="77777777" w:rsidR="004E7E71" w:rsidRDefault="00B26C6D" w:rsidP="00837428">
            <w:pPr>
              <w:spacing w:line="360" w:lineRule="auto"/>
              <w:rPr>
                <w:rFonts w:ascii="Arial" w:hAnsi="Arial"/>
                <w:bCs/>
                <w:sz w:val="24"/>
              </w:rPr>
            </w:pPr>
            <w:r w:rsidRPr="00B26C6D">
              <w:rPr>
                <w:rFonts w:ascii="Arial" w:hAnsi="Arial"/>
                <w:bCs/>
                <w:sz w:val="24"/>
              </w:rPr>
              <w:t>Descontrol</w:t>
            </w:r>
            <w:r>
              <w:rPr>
                <w:rFonts w:ascii="Arial" w:hAnsi="Arial"/>
                <w:bCs/>
                <w:sz w:val="24"/>
              </w:rPr>
              <w:t xml:space="preserve"> del comportamiento</w:t>
            </w:r>
          </w:p>
          <w:p w14:paraId="0629C3C2" w14:textId="77777777" w:rsidR="00B26C6D" w:rsidRDefault="00B26C6D" w:rsidP="00837428">
            <w:pPr>
              <w:spacing w:line="360" w:lineRule="auto"/>
              <w:rPr>
                <w:rFonts w:ascii="Arial" w:hAnsi="Arial"/>
                <w:bCs/>
                <w:sz w:val="24"/>
              </w:rPr>
            </w:pPr>
            <w:r>
              <w:rPr>
                <w:rFonts w:ascii="Arial" w:hAnsi="Arial"/>
                <w:bCs/>
                <w:sz w:val="24"/>
              </w:rPr>
              <w:t>Sentimientos suicidas recurrentes; amenazas de suicidio y de autolesión</w:t>
            </w:r>
          </w:p>
          <w:p w14:paraId="64BCA65A" w14:textId="005B9341" w:rsidR="00B26C6D" w:rsidRPr="00B26C6D" w:rsidRDefault="00B26C6D" w:rsidP="00837428">
            <w:pPr>
              <w:spacing w:line="360" w:lineRule="auto"/>
              <w:rPr>
                <w:rFonts w:ascii="Arial" w:hAnsi="Arial"/>
                <w:bCs/>
                <w:sz w:val="24"/>
              </w:rPr>
            </w:pPr>
            <w:r>
              <w:rPr>
                <w:rFonts w:ascii="Arial" w:hAnsi="Arial"/>
                <w:bCs/>
                <w:sz w:val="24"/>
              </w:rPr>
              <w:t>Impulsividad (sexo, conducir temerariamente, atracones de comida).</w:t>
            </w:r>
          </w:p>
        </w:tc>
      </w:tr>
      <w:tr w:rsidR="004E7E71" w14:paraId="2455F072" w14:textId="77777777" w:rsidTr="004E7E71">
        <w:tc>
          <w:tcPr>
            <w:tcW w:w="8494" w:type="dxa"/>
          </w:tcPr>
          <w:p w14:paraId="0FB60DBC" w14:textId="77777777" w:rsidR="004E7E71" w:rsidRDefault="00B26C6D" w:rsidP="00837428">
            <w:pPr>
              <w:spacing w:line="360" w:lineRule="auto"/>
              <w:rPr>
                <w:rFonts w:ascii="Arial" w:hAnsi="Arial"/>
                <w:bCs/>
                <w:sz w:val="24"/>
              </w:rPr>
            </w:pPr>
            <w:r w:rsidRPr="00B26C6D">
              <w:rPr>
                <w:rFonts w:ascii="Arial" w:hAnsi="Arial"/>
                <w:bCs/>
                <w:sz w:val="24"/>
              </w:rPr>
              <w:t>A</w:t>
            </w:r>
            <w:r>
              <w:rPr>
                <w:rFonts w:ascii="Arial" w:hAnsi="Arial"/>
                <w:bCs/>
                <w:sz w:val="24"/>
              </w:rPr>
              <w:t>lteración de la identidad:</w:t>
            </w:r>
          </w:p>
          <w:p w14:paraId="7EE2C408" w14:textId="77777777" w:rsidR="00B26C6D" w:rsidRDefault="00B26C6D" w:rsidP="00837428">
            <w:pPr>
              <w:spacing w:line="360" w:lineRule="auto"/>
              <w:rPr>
                <w:rFonts w:ascii="Arial" w:hAnsi="Arial"/>
                <w:bCs/>
                <w:sz w:val="24"/>
              </w:rPr>
            </w:pPr>
            <w:r>
              <w:rPr>
                <w:rFonts w:ascii="Arial" w:hAnsi="Arial"/>
                <w:bCs/>
                <w:sz w:val="24"/>
              </w:rPr>
              <w:t>Autoimagen inestable/distorsionada</w:t>
            </w:r>
          </w:p>
          <w:p w14:paraId="1AC8CC65" w14:textId="6676740B" w:rsidR="00B26C6D" w:rsidRPr="00B26C6D" w:rsidRDefault="00B26C6D" w:rsidP="00837428">
            <w:pPr>
              <w:spacing w:line="360" w:lineRule="auto"/>
              <w:rPr>
                <w:rFonts w:ascii="Arial" w:hAnsi="Arial"/>
                <w:bCs/>
                <w:sz w:val="24"/>
              </w:rPr>
            </w:pPr>
            <w:r>
              <w:rPr>
                <w:rFonts w:ascii="Arial" w:hAnsi="Arial"/>
                <w:bCs/>
                <w:sz w:val="24"/>
              </w:rPr>
              <w:t>Despersonalización/ideas paranoides bajo stress</w:t>
            </w:r>
          </w:p>
        </w:tc>
      </w:tr>
    </w:tbl>
    <w:p w14:paraId="2C4AC904" w14:textId="694EBC69" w:rsidR="004E7E71" w:rsidRDefault="004E7E71" w:rsidP="00837428">
      <w:pPr>
        <w:spacing w:line="360" w:lineRule="auto"/>
        <w:rPr>
          <w:rFonts w:ascii="Arial" w:hAnsi="Arial"/>
          <w:b/>
          <w:sz w:val="24"/>
        </w:rPr>
      </w:pPr>
    </w:p>
    <w:p w14:paraId="0C9EF000" w14:textId="1E3A34DE" w:rsidR="00B26C6D" w:rsidRDefault="00B26C6D" w:rsidP="00837428">
      <w:pPr>
        <w:spacing w:line="360" w:lineRule="auto"/>
        <w:rPr>
          <w:rFonts w:ascii="Arial" w:hAnsi="Arial"/>
          <w:b/>
          <w:sz w:val="24"/>
        </w:rPr>
      </w:pPr>
      <w:r>
        <w:rPr>
          <w:rFonts w:ascii="Arial" w:hAnsi="Arial"/>
          <w:b/>
          <w:sz w:val="24"/>
        </w:rPr>
        <w:t>¿Cómo se desarrolla el TPL?</w:t>
      </w:r>
    </w:p>
    <w:p w14:paraId="3A0AF5D3" w14:textId="14F8F782" w:rsidR="00B26C6D" w:rsidRDefault="00B26C6D" w:rsidP="00837428">
      <w:pPr>
        <w:spacing w:line="360" w:lineRule="auto"/>
        <w:rPr>
          <w:rFonts w:ascii="Arial" w:hAnsi="Arial"/>
          <w:bCs/>
          <w:sz w:val="24"/>
        </w:rPr>
      </w:pPr>
      <w:r>
        <w:rPr>
          <w:rFonts w:ascii="Arial" w:hAnsi="Arial"/>
          <w:bCs/>
          <w:sz w:val="24"/>
        </w:rPr>
        <w:t>Predisposición genética:</w:t>
      </w:r>
    </w:p>
    <w:p w14:paraId="2E3BFD43" w14:textId="76588041" w:rsidR="00B26C6D" w:rsidRDefault="00B26C6D" w:rsidP="00B26C6D">
      <w:pPr>
        <w:pStyle w:val="Prrafodelista"/>
        <w:numPr>
          <w:ilvl w:val="0"/>
          <w:numId w:val="3"/>
        </w:numPr>
        <w:spacing w:line="360" w:lineRule="auto"/>
        <w:rPr>
          <w:rFonts w:ascii="Arial" w:hAnsi="Arial"/>
          <w:bCs/>
          <w:sz w:val="24"/>
        </w:rPr>
      </w:pPr>
      <w:r>
        <w:rPr>
          <w:rFonts w:ascii="Arial" w:hAnsi="Arial"/>
          <w:bCs/>
          <w:sz w:val="24"/>
        </w:rPr>
        <w:t>Alta sensibilidad y reactividad hacía sus cuidadores</w:t>
      </w:r>
    </w:p>
    <w:p w14:paraId="3C3D44EF" w14:textId="66DB3B10" w:rsidR="00B26C6D" w:rsidRDefault="00B26C6D" w:rsidP="00B26C6D">
      <w:pPr>
        <w:pStyle w:val="Prrafodelista"/>
        <w:numPr>
          <w:ilvl w:val="0"/>
          <w:numId w:val="3"/>
        </w:numPr>
        <w:spacing w:line="360" w:lineRule="auto"/>
        <w:rPr>
          <w:rFonts w:ascii="Arial" w:hAnsi="Arial"/>
          <w:bCs/>
          <w:sz w:val="24"/>
        </w:rPr>
      </w:pPr>
      <w:r>
        <w:rPr>
          <w:rFonts w:ascii="Arial" w:hAnsi="Arial"/>
          <w:bCs/>
          <w:sz w:val="24"/>
        </w:rPr>
        <w:t>Inclinación a sentirse rechazados por los padres más que otros niños.</w:t>
      </w:r>
    </w:p>
    <w:p w14:paraId="167B7BF8" w14:textId="1CD15499" w:rsidR="00B26C6D" w:rsidRDefault="00B26C6D" w:rsidP="00B26C6D">
      <w:pPr>
        <w:pStyle w:val="Prrafodelista"/>
        <w:numPr>
          <w:ilvl w:val="0"/>
          <w:numId w:val="3"/>
        </w:numPr>
        <w:spacing w:line="360" w:lineRule="auto"/>
        <w:rPr>
          <w:rFonts w:ascii="Arial" w:hAnsi="Arial"/>
          <w:bCs/>
          <w:sz w:val="24"/>
        </w:rPr>
      </w:pPr>
      <w:r>
        <w:rPr>
          <w:rFonts w:ascii="Arial" w:hAnsi="Arial"/>
          <w:bCs/>
          <w:sz w:val="24"/>
        </w:rPr>
        <w:t>Al crecer, si sienten que han sido tratados injustamente y que no han recibido la atención y ni el cuidado que necesitaban.</w:t>
      </w:r>
    </w:p>
    <w:p w14:paraId="25A732D9" w14:textId="00CFE63E" w:rsidR="00B26C6D" w:rsidRDefault="00B26C6D" w:rsidP="00B26C6D">
      <w:pPr>
        <w:spacing w:line="360" w:lineRule="auto"/>
        <w:rPr>
          <w:rFonts w:ascii="Arial" w:hAnsi="Arial"/>
          <w:b/>
          <w:sz w:val="24"/>
        </w:rPr>
      </w:pPr>
      <w:r w:rsidRPr="00B26C6D">
        <w:rPr>
          <w:rFonts w:ascii="Arial" w:hAnsi="Arial"/>
          <w:b/>
          <w:sz w:val="24"/>
        </w:rPr>
        <w:lastRenderedPageBreak/>
        <w:t>¿Cómo se desarrolla?</w:t>
      </w:r>
    </w:p>
    <w:p w14:paraId="42C079B8" w14:textId="4221737F" w:rsidR="00B26C6D" w:rsidRDefault="00B26C6D" w:rsidP="00B26C6D">
      <w:pPr>
        <w:pStyle w:val="Prrafodelista"/>
        <w:numPr>
          <w:ilvl w:val="0"/>
          <w:numId w:val="4"/>
        </w:numPr>
        <w:spacing w:line="360" w:lineRule="auto"/>
        <w:rPr>
          <w:rFonts w:ascii="Arial" w:hAnsi="Arial"/>
          <w:bCs/>
          <w:sz w:val="24"/>
        </w:rPr>
      </w:pPr>
      <w:r>
        <w:rPr>
          <w:rFonts w:ascii="Arial" w:hAnsi="Arial"/>
          <w:bCs/>
          <w:sz w:val="24"/>
        </w:rPr>
        <w:t>Añoran establecer una relación que les llene el vacío interno.</w:t>
      </w:r>
    </w:p>
    <w:p w14:paraId="18589439" w14:textId="66FC1BED" w:rsidR="00B26C6D" w:rsidRDefault="00B26C6D" w:rsidP="00B26C6D">
      <w:pPr>
        <w:pStyle w:val="Prrafodelista"/>
        <w:numPr>
          <w:ilvl w:val="0"/>
          <w:numId w:val="4"/>
        </w:numPr>
        <w:spacing w:line="360" w:lineRule="auto"/>
        <w:rPr>
          <w:rFonts w:ascii="Arial" w:hAnsi="Arial"/>
          <w:bCs/>
          <w:sz w:val="24"/>
        </w:rPr>
      </w:pPr>
      <w:r>
        <w:rPr>
          <w:rFonts w:ascii="Arial" w:hAnsi="Arial"/>
          <w:bCs/>
          <w:sz w:val="24"/>
        </w:rPr>
        <w:t xml:space="preserve">Cuando entran en una relación con esta esperanza, son hipersensibles a la mas ligera falta de empatía, percepción de rechazo o abandono, </w:t>
      </w:r>
      <w:r w:rsidR="00363EF6">
        <w:rPr>
          <w:rFonts w:ascii="Arial" w:hAnsi="Arial"/>
          <w:bCs/>
          <w:sz w:val="24"/>
        </w:rPr>
        <w:t>ya sea real o imaginario.</w:t>
      </w:r>
    </w:p>
    <w:p w14:paraId="70C83A7F" w14:textId="2B6295FA" w:rsidR="00363EF6" w:rsidRDefault="00363EF6" w:rsidP="00B26C6D">
      <w:pPr>
        <w:pStyle w:val="Prrafodelista"/>
        <w:numPr>
          <w:ilvl w:val="0"/>
          <w:numId w:val="4"/>
        </w:numPr>
        <w:spacing w:line="360" w:lineRule="auto"/>
        <w:rPr>
          <w:rFonts w:ascii="Arial" w:hAnsi="Arial"/>
          <w:bCs/>
          <w:sz w:val="24"/>
        </w:rPr>
      </w:pPr>
      <w:r>
        <w:rPr>
          <w:rFonts w:ascii="Arial" w:hAnsi="Arial"/>
          <w:bCs/>
          <w:sz w:val="24"/>
        </w:rPr>
        <w:t>Sus expectativas en este respecto no son realistas, sus intensas reacciones causan que las relaciones fracasen</w:t>
      </w:r>
    </w:p>
    <w:p w14:paraId="00205F02" w14:textId="017ED142" w:rsidR="00363EF6" w:rsidRDefault="00363EF6" w:rsidP="00B26C6D">
      <w:pPr>
        <w:pStyle w:val="Prrafodelista"/>
        <w:numPr>
          <w:ilvl w:val="0"/>
          <w:numId w:val="4"/>
        </w:numPr>
        <w:spacing w:line="360" w:lineRule="auto"/>
        <w:rPr>
          <w:rFonts w:ascii="Arial" w:hAnsi="Arial"/>
          <w:bCs/>
          <w:sz w:val="24"/>
        </w:rPr>
      </w:pPr>
      <w:r>
        <w:rPr>
          <w:rFonts w:ascii="Arial" w:hAnsi="Arial"/>
          <w:bCs/>
          <w:sz w:val="24"/>
        </w:rPr>
        <w:t>Se sienten rechazados y abandonados fácilmente. Tienden a sentirse que son malos y merecen ser rechazados.</w:t>
      </w:r>
    </w:p>
    <w:p w14:paraId="792E8892" w14:textId="25475486" w:rsidR="00363EF6" w:rsidRDefault="00363EF6" w:rsidP="00363EF6">
      <w:pPr>
        <w:spacing w:line="360" w:lineRule="auto"/>
        <w:rPr>
          <w:rFonts w:ascii="Arial" w:hAnsi="Arial"/>
          <w:b/>
          <w:sz w:val="24"/>
        </w:rPr>
      </w:pPr>
      <w:r w:rsidRPr="00363EF6">
        <w:rPr>
          <w:rFonts w:ascii="Arial" w:hAnsi="Arial"/>
          <w:b/>
          <w:sz w:val="24"/>
        </w:rPr>
        <w:t>El apego</w:t>
      </w:r>
    </w:p>
    <w:p w14:paraId="3C826DA6" w14:textId="7B28A02E" w:rsidR="00363EF6" w:rsidRDefault="00363EF6" w:rsidP="00363EF6">
      <w:pPr>
        <w:pStyle w:val="Prrafodelista"/>
        <w:numPr>
          <w:ilvl w:val="0"/>
          <w:numId w:val="5"/>
        </w:numPr>
        <w:spacing w:line="360" w:lineRule="auto"/>
        <w:rPr>
          <w:rFonts w:ascii="Arial" w:hAnsi="Arial"/>
          <w:bCs/>
          <w:sz w:val="24"/>
        </w:rPr>
      </w:pPr>
      <w:r w:rsidRPr="00363EF6">
        <w:rPr>
          <w:rFonts w:ascii="Arial" w:hAnsi="Arial"/>
          <w:bCs/>
          <w:sz w:val="24"/>
        </w:rPr>
        <w:t xml:space="preserve">El ser </w:t>
      </w:r>
      <w:r>
        <w:rPr>
          <w:rFonts w:ascii="Arial" w:hAnsi="Arial"/>
          <w:bCs/>
          <w:sz w:val="24"/>
        </w:rPr>
        <w:t>humano tiene una necesidad universal de formar vínculos afectivos estrechos.</w:t>
      </w:r>
    </w:p>
    <w:p w14:paraId="6095FEB1" w14:textId="68B519A0" w:rsidR="00363EF6" w:rsidRDefault="00363EF6" w:rsidP="00363EF6">
      <w:pPr>
        <w:pStyle w:val="Prrafodelista"/>
        <w:numPr>
          <w:ilvl w:val="0"/>
          <w:numId w:val="5"/>
        </w:numPr>
        <w:spacing w:line="360" w:lineRule="auto"/>
        <w:rPr>
          <w:rFonts w:ascii="Arial" w:hAnsi="Arial"/>
          <w:bCs/>
          <w:sz w:val="24"/>
        </w:rPr>
      </w:pPr>
      <w:r>
        <w:rPr>
          <w:rFonts w:ascii="Arial" w:hAnsi="Arial"/>
          <w:bCs/>
          <w:sz w:val="24"/>
        </w:rPr>
        <w:t>La reciprocidad de las tempranas relaciones es precondición para el desarrollo normal en todos los mamíferos incluyendo a los seres humanos.</w:t>
      </w:r>
    </w:p>
    <w:p w14:paraId="06A4EE10" w14:textId="4F69156C" w:rsidR="00363EF6" w:rsidRDefault="00363EF6" w:rsidP="00363EF6">
      <w:pPr>
        <w:pStyle w:val="Prrafodelista"/>
        <w:numPr>
          <w:ilvl w:val="0"/>
          <w:numId w:val="5"/>
        </w:numPr>
        <w:spacing w:line="360" w:lineRule="auto"/>
        <w:rPr>
          <w:rFonts w:ascii="Arial" w:hAnsi="Arial"/>
          <w:bCs/>
          <w:sz w:val="24"/>
        </w:rPr>
      </w:pPr>
      <w:r>
        <w:rPr>
          <w:rFonts w:ascii="Arial" w:hAnsi="Arial"/>
          <w:bCs/>
          <w:sz w:val="24"/>
        </w:rPr>
        <w:t>De estas relaciones se deriva la capacidad de mentalizar entre padres e hijos que es necesaria para el apego seguro.</w:t>
      </w:r>
    </w:p>
    <w:p w14:paraId="0D67B371" w14:textId="4C4DA719" w:rsidR="00363EF6" w:rsidRDefault="00363EF6" w:rsidP="00363EF6">
      <w:pPr>
        <w:spacing w:line="360" w:lineRule="auto"/>
        <w:ind w:left="360"/>
        <w:rPr>
          <w:rFonts w:ascii="Arial" w:hAnsi="Arial"/>
          <w:b/>
          <w:sz w:val="24"/>
        </w:rPr>
      </w:pPr>
      <w:r w:rsidRPr="00363EF6">
        <w:rPr>
          <w:rFonts w:ascii="Arial" w:hAnsi="Arial"/>
          <w:b/>
          <w:sz w:val="24"/>
        </w:rPr>
        <w:t>La Mentalización</w:t>
      </w:r>
    </w:p>
    <w:p w14:paraId="5A104A37" w14:textId="2631460A" w:rsidR="00363EF6" w:rsidRDefault="00363EF6" w:rsidP="00363EF6">
      <w:pPr>
        <w:pStyle w:val="Prrafodelista"/>
        <w:numPr>
          <w:ilvl w:val="0"/>
          <w:numId w:val="6"/>
        </w:numPr>
        <w:spacing w:line="360" w:lineRule="auto"/>
        <w:rPr>
          <w:rFonts w:ascii="Arial" w:hAnsi="Arial"/>
          <w:bCs/>
          <w:sz w:val="24"/>
        </w:rPr>
      </w:pPr>
      <w:r w:rsidRPr="00363EF6">
        <w:rPr>
          <w:rFonts w:ascii="Arial" w:hAnsi="Arial"/>
          <w:bCs/>
          <w:sz w:val="24"/>
        </w:rPr>
        <w:t xml:space="preserve">Nadie </w:t>
      </w:r>
      <w:r>
        <w:rPr>
          <w:rFonts w:ascii="Arial" w:hAnsi="Arial"/>
          <w:bCs/>
          <w:sz w:val="24"/>
        </w:rPr>
        <w:t>nace con la capacidad de regular sus propias reacciones emocionales.</w:t>
      </w:r>
    </w:p>
    <w:p w14:paraId="4B58BFC1" w14:textId="5BD9956F" w:rsidR="00363EF6" w:rsidRDefault="00363EF6" w:rsidP="00363EF6">
      <w:pPr>
        <w:pStyle w:val="Prrafodelista"/>
        <w:numPr>
          <w:ilvl w:val="0"/>
          <w:numId w:val="6"/>
        </w:numPr>
        <w:spacing w:line="360" w:lineRule="auto"/>
        <w:rPr>
          <w:rFonts w:ascii="Arial" w:hAnsi="Arial"/>
          <w:bCs/>
          <w:sz w:val="24"/>
        </w:rPr>
      </w:pPr>
      <w:r>
        <w:rPr>
          <w:rFonts w:ascii="Arial" w:hAnsi="Arial"/>
          <w:bCs/>
          <w:sz w:val="24"/>
        </w:rPr>
        <w:t xml:space="preserve">El bebe, al ser y sentirse entendido por quién lo cuida, empieza a desarrollar la capacidad de entenderse a sí mismo, y de entender sus experiencias internas y externas. Así, poco a poco, aprende el ser humano a confortarse </w:t>
      </w:r>
      <w:r w:rsidR="0025633A">
        <w:rPr>
          <w:rFonts w:ascii="Arial" w:hAnsi="Arial"/>
          <w:bCs/>
          <w:sz w:val="24"/>
        </w:rPr>
        <w:t>y regular sus propias emociones.</w:t>
      </w:r>
    </w:p>
    <w:p w14:paraId="4546A7BA" w14:textId="77777777" w:rsidR="0025633A" w:rsidRPr="0025633A" w:rsidRDefault="0025633A" w:rsidP="0025633A">
      <w:pPr>
        <w:spacing w:line="360" w:lineRule="auto"/>
        <w:rPr>
          <w:rFonts w:ascii="Arial" w:hAnsi="Arial"/>
          <w:bCs/>
          <w:sz w:val="24"/>
        </w:rPr>
      </w:pPr>
    </w:p>
    <w:p w14:paraId="2B9EAA76" w14:textId="3C00A4EE" w:rsidR="00837428" w:rsidRDefault="00837428" w:rsidP="00837428">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834C95">
        <w:rPr>
          <w:rFonts w:ascii="Arial" w:eastAsiaTheme="minorEastAsia" w:hAnsi="Arial" w:cs="Arial"/>
          <w:b/>
          <w:color w:val="000000" w:themeColor="text1"/>
          <w:kern w:val="24"/>
          <w:sz w:val="24"/>
          <w:szCs w:val="24"/>
          <w:lang w:val="es-ES_tradnl"/>
        </w:rPr>
        <w:t>Contexto del COVID-19</w:t>
      </w:r>
    </w:p>
    <w:p w14:paraId="7FC41227" w14:textId="6991E2C7" w:rsidR="00D32947" w:rsidRDefault="00D32947" w:rsidP="00837428">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D32947">
        <w:rPr>
          <w:rFonts w:ascii="Arial" w:eastAsiaTheme="minorEastAsia" w:hAnsi="Arial" w:cs="Arial"/>
          <w:bCs/>
          <w:color w:val="000000" w:themeColor="text1"/>
          <w:kern w:val="24"/>
          <w:sz w:val="24"/>
          <w:szCs w:val="24"/>
          <w:lang w:val="es-ES_tradnl"/>
        </w:rPr>
        <w:t xml:space="preserve">La pandemia </w:t>
      </w:r>
      <w:r>
        <w:rPr>
          <w:rFonts w:ascii="Arial" w:eastAsiaTheme="minorEastAsia" w:hAnsi="Arial" w:cs="Arial"/>
          <w:bCs/>
          <w:color w:val="000000" w:themeColor="text1"/>
          <w:kern w:val="24"/>
          <w:sz w:val="24"/>
          <w:szCs w:val="24"/>
          <w:lang w:val="es-ES_tradnl"/>
        </w:rPr>
        <w:t xml:space="preserve">de coronavirus es singularmente difícil para los pacientes que padecen Trastorno de Personalidad Límite, esta desafía la manera en que estos individuos sienten sostenerse a sí mismos y apoyados a un nivel básico. </w:t>
      </w:r>
    </w:p>
    <w:p w14:paraId="1CB5CEE7" w14:textId="350113A7" w:rsidR="00D32947" w:rsidRDefault="00D32947" w:rsidP="00837428">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lastRenderedPageBreak/>
        <w:t>Hay 4 áreas básicas en los síntomas del TPL: problemas emocionales, conductuales, interpersonales y de identidad. COVID-19 afecta cada una de estas áreas de alguna manera.</w:t>
      </w:r>
    </w:p>
    <w:p w14:paraId="153397E9" w14:textId="2260845B" w:rsidR="00383DEA" w:rsidRPr="00D32947" w:rsidRDefault="00D32947" w:rsidP="00837428">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 xml:space="preserve">Los pedidos de distanciamiento social y de aislamiento físico para combatir la diseminación del coronavirus hace los síntomas del TPL difíciles de manejar. La ausencia o pérdida de conexión interpersonal </w:t>
      </w:r>
      <w:r w:rsidR="00383DEA">
        <w:rPr>
          <w:rFonts w:ascii="Arial" w:eastAsiaTheme="minorEastAsia" w:hAnsi="Arial" w:cs="Arial"/>
          <w:bCs/>
          <w:color w:val="000000" w:themeColor="text1"/>
          <w:kern w:val="24"/>
          <w:sz w:val="24"/>
          <w:szCs w:val="24"/>
          <w:lang w:val="es-ES_tradnl"/>
        </w:rPr>
        <w:t xml:space="preserve">son algunos de los disparadores claves de desestabilización del TLP. Este aislamiento social puede provocar un rango de respuestas negativas, </w:t>
      </w:r>
    </w:p>
    <w:p w14:paraId="3445ED4B" w14:textId="77777777" w:rsidR="00837428" w:rsidRPr="00834C95" w:rsidRDefault="00837428" w:rsidP="00837428">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p>
    <w:p w14:paraId="5E1A7FBD" w14:textId="39A36395" w:rsidR="00D059EC" w:rsidRDefault="00837428" w:rsidP="00837428">
      <w:pPr>
        <w:kinsoku w:val="0"/>
        <w:overflowPunct w:val="0"/>
        <w:spacing w:line="360" w:lineRule="auto"/>
        <w:jc w:val="both"/>
        <w:textAlignment w:val="baseline"/>
        <w:rPr>
          <w:rFonts w:ascii="Arial" w:hAnsi="Arial" w:cs="Arial"/>
          <w:b/>
          <w:sz w:val="24"/>
          <w:szCs w:val="24"/>
        </w:rPr>
      </w:pPr>
      <w:r w:rsidRPr="00834C95">
        <w:rPr>
          <w:rFonts w:ascii="Arial" w:hAnsi="Arial" w:cs="Arial"/>
          <w:b/>
          <w:sz w:val="24"/>
          <w:szCs w:val="24"/>
        </w:rPr>
        <w:t>Estrategias de Enfrentamiento:</w:t>
      </w:r>
    </w:p>
    <w:p w14:paraId="05B21F5D" w14:textId="4C301083" w:rsidR="00D059EC" w:rsidRDefault="00D059EC" w:rsidP="00837428">
      <w:pPr>
        <w:kinsoku w:val="0"/>
        <w:overflowPunct w:val="0"/>
        <w:spacing w:line="360" w:lineRule="auto"/>
        <w:jc w:val="both"/>
        <w:textAlignment w:val="baseline"/>
        <w:rPr>
          <w:rFonts w:ascii="Arial" w:hAnsi="Arial" w:cs="Arial"/>
          <w:bCs/>
          <w:sz w:val="24"/>
          <w:szCs w:val="24"/>
        </w:rPr>
      </w:pPr>
      <w:r w:rsidRPr="00D059EC">
        <w:rPr>
          <w:rFonts w:ascii="Arial" w:hAnsi="Arial" w:cs="Arial"/>
          <w:bCs/>
          <w:sz w:val="24"/>
          <w:szCs w:val="24"/>
        </w:rPr>
        <w:t>Sugerencias Generales</w:t>
      </w:r>
      <w:r>
        <w:rPr>
          <w:rFonts w:ascii="Arial" w:hAnsi="Arial" w:cs="Arial"/>
          <w:bCs/>
          <w:sz w:val="24"/>
          <w:szCs w:val="24"/>
        </w:rPr>
        <w:t>:</w:t>
      </w:r>
    </w:p>
    <w:tbl>
      <w:tblPr>
        <w:tblStyle w:val="Tablaconcuadrcula"/>
        <w:tblW w:w="0" w:type="auto"/>
        <w:tblLook w:val="04A0" w:firstRow="1" w:lastRow="0" w:firstColumn="1" w:lastColumn="0" w:noHBand="0" w:noVBand="1"/>
      </w:tblPr>
      <w:tblGrid>
        <w:gridCol w:w="8494"/>
      </w:tblGrid>
      <w:tr w:rsidR="00D059EC" w14:paraId="3538D8C5" w14:textId="77777777" w:rsidTr="00D059EC">
        <w:tc>
          <w:tcPr>
            <w:tcW w:w="8494" w:type="dxa"/>
          </w:tcPr>
          <w:p w14:paraId="59ABF73E" w14:textId="05FA1AB6" w:rsidR="00D059EC" w:rsidRDefault="00D059EC"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Limitar la exposición a noticias</w:t>
            </w:r>
          </w:p>
        </w:tc>
      </w:tr>
      <w:tr w:rsidR="00D059EC" w14:paraId="00770C28" w14:textId="77777777" w:rsidTr="00D059EC">
        <w:tc>
          <w:tcPr>
            <w:tcW w:w="8494" w:type="dxa"/>
          </w:tcPr>
          <w:p w14:paraId="2235AE93" w14:textId="66DF7CAD" w:rsidR="00D059EC" w:rsidRDefault="00D059EC"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Crear una estructura de rutina</w:t>
            </w:r>
          </w:p>
        </w:tc>
      </w:tr>
      <w:tr w:rsidR="00D059EC" w14:paraId="6C0B5ABC" w14:textId="77777777" w:rsidTr="00D059EC">
        <w:tc>
          <w:tcPr>
            <w:tcW w:w="8494" w:type="dxa"/>
          </w:tcPr>
          <w:p w14:paraId="721A0A55" w14:textId="26BEDA68" w:rsidR="00D059EC" w:rsidRDefault="00D059EC"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Tener Compasión</w:t>
            </w:r>
          </w:p>
        </w:tc>
      </w:tr>
      <w:tr w:rsidR="00D059EC" w14:paraId="6F6943BB" w14:textId="77777777" w:rsidTr="00D059EC">
        <w:tc>
          <w:tcPr>
            <w:tcW w:w="8494" w:type="dxa"/>
          </w:tcPr>
          <w:p w14:paraId="0AA4CD6B" w14:textId="02CD8E4B" w:rsidR="00D059EC" w:rsidRDefault="00D059EC"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Saber cuándo pedir ayuda</w:t>
            </w:r>
          </w:p>
        </w:tc>
      </w:tr>
      <w:tr w:rsidR="00D059EC" w14:paraId="19F75AEB" w14:textId="77777777" w:rsidTr="00D059EC">
        <w:tc>
          <w:tcPr>
            <w:tcW w:w="8494" w:type="dxa"/>
          </w:tcPr>
          <w:p w14:paraId="4CACBDBA" w14:textId="22D883CD" w:rsidR="00D059EC" w:rsidRDefault="009F1EAF" w:rsidP="00D059EC">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Focalizarse en la gratitud</w:t>
            </w:r>
          </w:p>
        </w:tc>
      </w:tr>
    </w:tbl>
    <w:p w14:paraId="6AF65312" w14:textId="67451DEC" w:rsidR="00D059EC" w:rsidRDefault="00D059EC" w:rsidP="00837428">
      <w:pPr>
        <w:kinsoku w:val="0"/>
        <w:overflowPunct w:val="0"/>
        <w:spacing w:line="360" w:lineRule="auto"/>
        <w:jc w:val="both"/>
        <w:textAlignment w:val="baseline"/>
        <w:rPr>
          <w:rFonts w:ascii="Arial" w:hAnsi="Arial" w:cs="Arial"/>
          <w:bCs/>
          <w:sz w:val="24"/>
          <w:szCs w:val="24"/>
        </w:rPr>
      </w:pPr>
    </w:p>
    <w:p w14:paraId="6199DE65" w14:textId="0A5CD87B"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 xml:space="preserve">Actividades de Autoayuda </w:t>
      </w:r>
    </w:p>
    <w:tbl>
      <w:tblPr>
        <w:tblStyle w:val="Tablaconcuadrcula"/>
        <w:tblW w:w="0" w:type="auto"/>
        <w:tblLook w:val="04A0" w:firstRow="1" w:lastRow="0" w:firstColumn="1" w:lastColumn="0" w:noHBand="0" w:noVBand="1"/>
      </w:tblPr>
      <w:tblGrid>
        <w:gridCol w:w="8494"/>
      </w:tblGrid>
      <w:tr w:rsidR="009F1EAF" w14:paraId="27B5F544" w14:textId="77777777" w:rsidTr="009F1EAF">
        <w:tc>
          <w:tcPr>
            <w:tcW w:w="8494" w:type="dxa"/>
          </w:tcPr>
          <w:p w14:paraId="02BD0002" w14:textId="37CC7079"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Expresarse a sí mismo</w:t>
            </w:r>
          </w:p>
        </w:tc>
      </w:tr>
      <w:tr w:rsidR="009F1EAF" w14:paraId="2884CCAB" w14:textId="77777777" w:rsidTr="009F1EAF">
        <w:tc>
          <w:tcPr>
            <w:tcW w:w="8494" w:type="dxa"/>
          </w:tcPr>
          <w:p w14:paraId="0A8EEF73" w14:textId="4F449D71"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Cambiar su ambiente sensorial</w:t>
            </w:r>
          </w:p>
        </w:tc>
      </w:tr>
      <w:tr w:rsidR="009F1EAF" w14:paraId="3D358DB6" w14:textId="77777777" w:rsidTr="009F1EAF">
        <w:tc>
          <w:tcPr>
            <w:tcW w:w="8494" w:type="dxa"/>
          </w:tcPr>
          <w:p w14:paraId="09AC9750" w14:textId="7DEA3CD7"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Calmar su mente</w:t>
            </w:r>
          </w:p>
        </w:tc>
      </w:tr>
      <w:tr w:rsidR="009F1EAF" w14:paraId="38D3FD0E" w14:textId="77777777" w:rsidTr="009F1EAF">
        <w:tc>
          <w:tcPr>
            <w:tcW w:w="8494" w:type="dxa"/>
          </w:tcPr>
          <w:p w14:paraId="4A8A5B0E" w14:textId="52B51F59"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Mindfulness y meditación</w:t>
            </w:r>
          </w:p>
        </w:tc>
      </w:tr>
      <w:tr w:rsidR="009F1EAF" w14:paraId="0AA82611" w14:textId="77777777" w:rsidTr="009F1EAF">
        <w:tc>
          <w:tcPr>
            <w:tcW w:w="8494" w:type="dxa"/>
          </w:tcPr>
          <w:p w14:paraId="379FDB2D" w14:textId="248D78FC"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Moverse y mantenerse activo físicamente</w:t>
            </w:r>
          </w:p>
        </w:tc>
      </w:tr>
      <w:tr w:rsidR="009F1EAF" w14:paraId="0F798D34" w14:textId="77777777" w:rsidTr="009F1EAF">
        <w:tc>
          <w:tcPr>
            <w:tcW w:w="8494" w:type="dxa"/>
          </w:tcPr>
          <w:p w14:paraId="6FC9100C" w14:textId="75249E0B"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Establecer objetivos favorables</w:t>
            </w:r>
          </w:p>
        </w:tc>
      </w:tr>
      <w:tr w:rsidR="009F1EAF" w14:paraId="15F9BE18" w14:textId="77777777" w:rsidTr="009F1EAF">
        <w:tc>
          <w:tcPr>
            <w:tcW w:w="8494" w:type="dxa"/>
          </w:tcPr>
          <w:p w14:paraId="452ACCA5" w14:textId="4885DC59"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Cuide su cuerpo</w:t>
            </w:r>
          </w:p>
        </w:tc>
      </w:tr>
      <w:tr w:rsidR="009F1EAF" w14:paraId="42673A06" w14:textId="77777777" w:rsidTr="009F1EAF">
        <w:tc>
          <w:tcPr>
            <w:tcW w:w="8494" w:type="dxa"/>
          </w:tcPr>
          <w:p w14:paraId="28FE64A1" w14:textId="0F52B066"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Aprenda algo nuevo</w:t>
            </w:r>
          </w:p>
        </w:tc>
      </w:tr>
      <w:tr w:rsidR="009F1EAF" w14:paraId="15E6F876" w14:textId="77777777" w:rsidTr="009F1EAF">
        <w:tc>
          <w:tcPr>
            <w:tcW w:w="8494" w:type="dxa"/>
          </w:tcPr>
          <w:p w14:paraId="0D29C13D" w14:textId="2C626243"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Aprender Historias acerca de personas con TPL recuperados</w:t>
            </w:r>
          </w:p>
        </w:tc>
      </w:tr>
    </w:tbl>
    <w:p w14:paraId="26E998E3" w14:textId="556067ED" w:rsidR="009F1EAF" w:rsidRDefault="009F1EAF" w:rsidP="00837428">
      <w:pPr>
        <w:kinsoku w:val="0"/>
        <w:overflowPunct w:val="0"/>
        <w:spacing w:line="360" w:lineRule="auto"/>
        <w:jc w:val="both"/>
        <w:textAlignment w:val="baseline"/>
        <w:rPr>
          <w:rFonts w:ascii="Arial" w:hAnsi="Arial" w:cs="Arial"/>
          <w:bCs/>
          <w:sz w:val="24"/>
          <w:szCs w:val="24"/>
        </w:rPr>
      </w:pPr>
    </w:p>
    <w:p w14:paraId="6E7FC2CA" w14:textId="3660BB77" w:rsidR="009F1EAF" w:rsidRDefault="009F1EAF" w:rsidP="00837428">
      <w:pPr>
        <w:kinsoku w:val="0"/>
        <w:overflowPunct w:val="0"/>
        <w:spacing w:line="360" w:lineRule="auto"/>
        <w:jc w:val="both"/>
        <w:textAlignment w:val="baseline"/>
        <w:rPr>
          <w:rFonts w:ascii="Arial" w:hAnsi="Arial" w:cs="Arial"/>
          <w:bCs/>
          <w:sz w:val="24"/>
          <w:szCs w:val="24"/>
        </w:rPr>
      </w:pPr>
    </w:p>
    <w:p w14:paraId="38049647" w14:textId="2305F7AA" w:rsidR="009F1EAF" w:rsidRDefault="009F1EAF" w:rsidP="00837428">
      <w:pPr>
        <w:kinsoku w:val="0"/>
        <w:overflowPunct w:val="0"/>
        <w:spacing w:line="360" w:lineRule="auto"/>
        <w:jc w:val="both"/>
        <w:textAlignment w:val="baseline"/>
        <w:rPr>
          <w:rFonts w:ascii="Arial" w:hAnsi="Arial" w:cs="Arial"/>
          <w:bCs/>
          <w:sz w:val="24"/>
          <w:szCs w:val="24"/>
        </w:rPr>
      </w:pPr>
    </w:p>
    <w:p w14:paraId="36FAEE61" w14:textId="6F1E2F65" w:rsidR="009F1EAF" w:rsidRDefault="009F1EAF" w:rsidP="00837428">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lastRenderedPageBreak/>
        <w:t>Finalmente:</w:t>
      </w:r>
    </w:p>
    <w:p w14:paraId="1D0D5DC1" w14:textId="0B8B127D" w:rsidR="00383DEA" w:rsidRDefault="00383DEA" w:rsidP="00383DEA">
      <w:pPr>
        <w:pStyle w:val="Prrafodelista"/>
        <w:numPr>
          <w:ilvl w:val="0"/>
          <w:numId w:val="7"/>
        </w:numPr>
        <w:kinsoku w:val="0"/>
        <w:overflowPunct w:val="0"/>
        <w:spacing w:line="360" w:lineRule="auto"/>
        <w:jc w:val="both"/>
        <w:textAlignment w:val="baseline"/>
        <w:rPr>
          <w:rFonts w:ascii="Arial" w:hAnsi="Arial" w:cs="Arial"/>
          <w:bCs/>
          <w:sz w:val="24"/>
          <w:szCs w:val="24"/>
        </w:rPr>
      </w:pPr>
      <w:r w:rsidRPr="00383DEA">
        <w:rPr>
          <w:rFonts w:ascii="Arial" w:hAnsi="Arial" w:cs="Arial"/>
          <w:bCs/>
          <w:sz w:val="24"/>
          <w:szCs w:val="24"/>
        </w:rPr>
        <w:t xml:space="preserve">Hacer </w:t>
      </w:r>
      <w:r>
        <w:rPr>
          <w:rFonts w:ascii="Arial" w:hAnsi="Arial" w:cs="Arial"/>
          <w:bCs/>
          <w:sz w:val="24"/>
          <w:szCs w:val="24"/>
        </w:rPr>
        <w:t xml:space="preserve">todo lo posible por aumentar el nivel de conexión: comunicarse mas que lo normal llegando a amigos y familia a través de llamadas telefónicas, correos, plataformas de video </w:t>
      </w:r>
      <w:r w:rsidR="00D059EC">
        <w:rPr>
          <w:rFonts w:ascii="Arial" w:hAnsi="Arial" w:cs="Arial"/>
          <w:bCs/>
          <w:sz w:val="24"/>
          <w:szCs w:val="24"/>
        </w:rPr>
        <w:t>y hasta la escritura de cartas.</w:t>
      </w:r>
    </w:p>
    <w:p w14:paraId="7150FECD" w14:textId="42B220DB" w:rsidR="00D059EC" w:rsidRDefault="00D059EC" w:rsidP="00383DEA">
      <w:pPr>
        <w:pStyle w:val="Prrafodelista"/>
        <w:numPr>
          <w:ilvl w:val="0"/>
          <w:numId w:val="7"/>
        </w:num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Hacer un Plan de Comunicación: En el TPL, cuando la vida interior está altamente fragmentada o con experiencias conflictivas, se hace mas difícil, mantener un esquema básico de comunicación con otros. Puede que no pueda verse con su terapeuta en persona, pero hay otras maneras de establecer la comunicación. Cualquier otro grupo que pueda servir a estos fines es apropiado.</w:t>
      </w:r>
    </w:p>
    <w:p w14:paraId="46A35C42" w14:textId="77777777" w:rsidR="00D059EC" w:rsidRPr="00383DEA" w:rsidRDefault="00D059EC" w:rsidP="009F1EAF">
      <w:pPr>
        <w:pStyle w:val="Prrafodelista"/>
        <w:kinsoku w:val="0"/>
        <w:overflowPunct w:val="0"/>
        <w:spacing w:line="360" w:lineRule="auto"/>
        <w:jc w:val="both"/>
        <w:textAlignment w:val="baseline"/>
        <w:rPr>
          <w:rFonts w:ascii="Arial" w:hAnsi="Arial" w:cs="Arial"/>
          <w:bCs/>
          <w:sz w:val="24"/>
          <w:szCs w:val="24"/>
        </w:rPr>
      </w:pPr>
    </w:p>
    <w:sectPr w:rsidR="00D059EC" w:rsidRPr="00383D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23B52"/>
    <w:multiLevelType w:val="hybridMultilevel"/>
    <w:tmpl w:val="F70E55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FB06ED"/>
    <w:multiLevelType w:val="hybridMultilevel"/>
    <w:tmpl w:val="DC38E66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4E6F2D7E"/>
    <w:multiLevelType w:val="hybridMultilevel"/>
    <w:tmpl w:val="F02C5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CE109B"/>
    <w:multiLevelType w:val="multilevel"/>
    <w:tmpl w:val="6F2E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93F41"/>
    <w:multiLevelType w:val="hybridMultilevel"/>
    <w:tmpl w:val="A4945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B43126"/>
    <w:multiLevelType w:val="hybridMultilevel"/>
    <w:tmpl w:val="6EDEB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D794E12"/>
    <w:multiLevelType w:val="multilevel"/>
    <w:tmpl w:val="7BC22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28"/>
    <w:rsid w:val="0025633A"/>
    <w:rsid w:val="00363EF6"/>
    <w:rsid w:val="00374110"/>
    <w:rsid w:val="00383DEA"/>
    <w:rsid w:val="003D5E85"/>
    <w:rsid w:val="004E7E71"/>
    <w:rsid w:val="00837428"/>
    <w:rsid w:val="009F1EAF"/>
    <w:rsid w:val="00B26C6D"/>
    <w:rsid w:val="00C03595"/>
    <w:rsid w:val="00D059EC"/>
    <w:rsid w:val="00D32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76F8"/>
  <w15:chartTrackingRefBased/>
  <w15:docId w15:val="{B005A8C9-254E-45F0-85AC-E3B051AB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4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837428"/>
    <w:pPr>
      <w:autoSpaceDE w:val="0"/>
      <w:autoSpaceDN w:val="0"/>
      <w:adjustRightInd w:val="0"/>
      <w:spacing w:after="0" w:line="251" w:lineRule="atLeast"/>
    </w:pPr>
    <w:rPr>
      <w:rFonts w:ascii="Goudy Old Style" w:hAnsi="Goudy Old Style"/>
      <w:sz w:val="24"/>
      <w:szCs w:val="24"/>
    </w:rPr>
  </w:style>
  <w:style w:type="paragraph" w:styleId="Prrafodelista">
    <w:name w:val="List Paragraph"/>
    <w:basedOn w:val="Normal"/>
    <w:uiPriority w:val="34"/>
    <w:qFormat/>
    <w:rsid w:val="00B26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3484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2020-05-24T05:51:00Z</dcterms:created>
  <dcterms:modified xsi:type="dcterms:W3CDTF">2020-05-24T05:51:00Z</dcterms:modified>
</cp:coreProperties>
</file>