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2E95E" w14:textId="4DD9C508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¿Cómo tratar las consecuencias psicopatológicas de las CRISIS DE SALUD MENTAL II</w:t>
      </w:r>
      <w:r w:rsidRPr="00A376F9">
        <w:rPr>
          <w:rFonts w:ascii="Arial" w:hAnsi="Arial"/>
          <w:b/>
          <w:bCs/>
          <w:sz w:val="24"/>
        </w:rPr>
        <w:t xml:space="preserve"> en el contexto de Covid-19?</w:t>
      </w:r>
    </w:p>
    <w:p w14:paraId="1DFF737F" w14:textId="77777777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 xml:space="preserve">Autor: </w:t>
      </w:r>
    </w:p>
    <w:p w14:paraId="6BFE9963" w14:textId="77777777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Dr. C Antonio J. Caballero Moreno</w:t>
      </w:r>
    </w:p>
    <w:p w14:paraId="214F6B65" w14:textId="77777777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Profesor e Investigador Titular</w:t>
      </w:r>
    </w:p>
    <w:p w14:paraId="7ED7C20D" w14:textId="77777777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Grupo Nacional de Psiquiatría</w:t>
      </w:r>
    </w:p>
    <w:p w14:paraId="363C6E0D" w14:textId="77777777" w:rsidR="00D8418B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Sección de Neurociencias SCP</w:t>
      </w:r>
    </w:p>
    <w:p w14:paraId="4756AFFB" w14:textId="77777777" w:rsidR="00D8418B" w:rsidRPr="00A376F9" w:rsidRDefault="00D8418B" w:rsidP="00D8418B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Crisis de Salud Mental</w:t>
      </w:r>
    </w:p>
    <w:p w14:paraId="63AA000E" w14:textId="69096EC3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Crisis es el estado en que se encuentra una persona, una familia o un grupo, donde los afectados se ponen en tensión y experimentan estrés</w:t>
      </w:r>
      <w:r w:rsidRPr="001974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que para solucionarlo requieren un cambio de status, un cambio en la apreciación de la realidad, en los mecanismos de afrontamiento y en el ajuste al medio.</w:t>
      </w:r>
      <w:r w:rsidRPr="00197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Si se logra la adaptación, luego de una crisis hay APRENDIZAJE, si no se logra claudica la salud y hay ENFERMEDAD. </w:t>
      </w:r>
    </w:p>
    <w:p w14:paraId="29EB1053" w14:textId="45EEDEEE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8418B">
        <w:rPr>
          <w:rFonts w:ascii="Arial" w:hAnsi="Arial" w:cs="Arial"/>
          <w:b/>
          <w:bCs/>
          <w:sz w:val="24"/>
          <w:szCs w:val="24"/>
        </w:rPr>
        <w:t>Teoría de las Crisis. Fases</w:t>
      </w:r>
    </w:p>
    <w:p w14:paraId="290813F9" w14:textId="77777777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A.- Impacto donde hay aislamiento, estrechamiento de la atención, reducción del campo de la conciencia y manifestaciones vegetativas.</w:t>
      </w:r>
    </w:p>
    <w:p w14:paraId="35F2F2E0" w14:textId="77777777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B- Inquietud, que se expresa por la incertidumbre, ambigüedad, eclosión emociones, ansiedad, depresión                                                                      </w:t>
      </w:r>
    </w:p>
    <w:p w14:paraId="445C56CA" w14:textId="2C43C087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C.-Normalización de recursos internos y externo, el sujeto explora el ambiente, busca oportunidades, intenta tomar su propio mando y establece nuevas relaciones.</w:t>
      </w:r>
    </w:p>
    <w:p w14:paraId="257A4DF0" w14:textId="44CA0BDF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D.- Reconstrucción y equilibrio, que es a largo plazo con fenómenos que pueden ir hacia la mejoría con la adaptación, hacia un trastorno psíquico o    mantenerse en alguna de las fases anteriores.</w:t>
      </w:r>
    </w:p>
    <w:p w14:paraId="163647D3" w14:textId="3B6E2D03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C1B13F" w14:textId="04AC3EE3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418B">
        <w:rPr>
          <w:rFonts w:ascii="Arial" w:hAnsi="Arial" w:cs="Arial"/>
          <w:b/>
          <w:bCs/>
          <w:sz w:val="24"/>
          <w:szCs w:val="24"/>
        </w:rPr>
        <w:t>Metas de la Intervención en Crisis</w:t>
      </w:r>
    </w:p>
    <w:p w14:paraId="5EF53A91" w14:textId="00D4BE0C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94A030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que surjan síntomas psiquiátricos.</w:t>
      </w:r>
    </w:p>
    <w:p w14:paraId="76D20775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que aparezcan reacciones tardías o crónicas.</w:t>
      </w:r>
    </w:p>
    <w:p w14:paraId="72751248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Limitar a los pacientes en dos grupos: los que necesitan hospitalización y los que pueden ser tratados ambulatoriamente.</w:t>
      </w:r>
    </w:p>
    <w:p w14:paraId="104B3AE3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Aliviar los síntomas.</w:t>
      </w:r>
    </w:p>
    <w:p w14:paraId="311ECB24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Restaurar el equilibrio emocional.</w:t>
      </w:r>
    </w:p>
    <w:p w14:paraId="0563F228" w14:textId="692C38D9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 fortaleza y el control, sobre todo a sujetos inculpados.</w:t>
      </w:r>
    </w:p>
    <w:p w14:paraId="664DA658" w14:textId="77777777" w:rsidR="00D8418B" w:rsidRDefault="00D8418B" w:rsidP="00D8418B">
      <w:pPr>
        <w:pStyle w:val="Sinespaciad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a la persona el estado de funcionamiento que tenía antes de la crisis o a un nivel superior.</w:t>
      </w:r>
    </w:p>
    <w:p w14:paraId="4BF3788D" w14:textId="77777777" w:rsid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8B7F03" w14:textId="77777777" w:rsidR="00D8418B" w:rsidRPr="00D8418B" w:rsidRDefault="00D8418B" w:rsidP="00D8418B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8874D" w14:textId="77777777" w:rsidR="00D8418B" w:rsidRPr="000428BD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 w:rsidRPr="00A376F9"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  <w:t>Contexto del COVID-19</w:t>
      </w:r>
    </w:p>
    <w:p w14:paraId="3F3B4B12" w14:textId="77777777" w:rsidR="00D8418B" w:rsidRDefault="00D8418B" w:rsidP="00D8418B">
      <w:pPr>
        <w:pStyle w:val="Default"/>
      </w:pPr>
    </w:p>
    <w:p w14:paraId="60BBD0EC" w14:textId="77777777" w:rsidR="00D8418B" w:rsidRPr="00F34D60" w:rsidRDefault="00D8418B" w:rsidP="00D8418B">
      <w:pPr>
        <w:pStyle w:val="Pa5"/>
        <w:spacing w:line="360" w:lineRule="auto"/>
        <w:ind w:firstLine="300"/>
        <w:jc w:val="both"/>
        <w:rPr>
          <w:rFonts w:ascii="Arial" w:hAnsi="Arial" w:cs="Minion Pro"/>
          <w:color w:val="000000"/>
          <w:szCs w:val="22"/>
        </w:rPr>
      </w:pPr>
      <w:r w:rsidRPr="00F34D60">
        <w:rPr>
          <w:rFonts w:ascii="Arial" w:hAnsi="Arial"/>
        </w:rPr>
        <w:t xml:space="preserve"> </w:t>
      </w:r>
      <w:r w:rsidRPr="00F34D60">
        <w:rPr>
          <w:rFonts w:ascii="Arial" w:hAnsi="Arial" w:cs="Minion Pro"/>
          <w:color w:val="000000"/>
          <w:szCs w:val="22"/>
        </w:rPr>
        <w:t xml:space="preserve">La propagación rápida de las enfermedades infecciosas es una amenaza creciente. En las etapas iniciales de un brote de enfermedades infecciosas, como es el caso del nuevo Coronavirus (COVID-19), es frecuente que exista incertidumbre acerca de la naturaleza de la enfermedad, su propagación, alcance e impacto. Esto a menudo lleva a desarrollar malestar emocional, incluso entre los que no han estado expuestos directamente a la infección. </w:t>
      </w:r>
    </w:p>
    <w:p w14:paraId="204ADBCE" w14:textId="77777777" w:rsidR="00D8418B" w:rsidRPr="00F34D60" w:rsidRDefault="00D8418B" w:rsidP="00D8418B">
      <w:pPr>
        <w:pStyle w:val="Pa5"/>
        <w:spacing w:line="360" w:lineRule="auto"/>
        <w:ind w:firstLine="300"/>
        <w:jc w:val="both"/>
        <w:rPr>
          <w:rFonts w:ascii="Arial" w:hAnsi="Arial" w:cs="Minion Pro"/>
          <w:color w:val="000000"/>
          <w:szCs w:val="22"/>
        </w:rPr>
      </w:pPr>
      <w:r w:rsidRPr="00F34D60">
        <w:rPr>
          <w:rFonts w:ascii="Arial" w:hAnsi="Arial" w:cs="Minion Pro"/>
          <w:color w:val="000000"/>
          <w:szCs w:val="22"/>
        </w:rPr>
        <w:t xml:space="preserve">Las reacciones psicológicas y conductuales más comunes incluyen los del estrés (insomnio, ansiedad, sentimientos de inseguridad o prejuicio, enojo e incremento en las consultas médicas debido a los temores a enfermar) y conductas riesgosas para la salud (aumento del consumo de alcohol y tabaco, desbalance entre el trabajo y otras actividades de la vida, aislamiento social, aumento en los conflictos familiares y violencia). </w:t>
      </w:r>
    </w:p>
    <w:p w14:paraId="72DF4127" w14:textId="7777777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 w:rsidRPr="00F34D60">
        <w:rPr>
          <w:rFonts w:ascii="Arial" w:hAnsi="Arial" w:cs="Minion Pro"/>
          <w:color w:val="000000"/>
          <w:sz w:val="24"/>
        </w:rPr>
        <w:t>Los niños y los adolescentes también experimentan malestar emocional que se manifiesta a través de comportamientos inadecuados, aislamiento social o disminución en el rendimiento académico. Una proporción menor de personas desarrollará trastornos mentales como depresión, ansiedad o trastorno de estrés postraumático, que requieren tratamiento.</w:t>
      </w:r>
    </w:p>
    <w:p w14:paraId="3B3A5A22" w14:textId="7777777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</w:p>
    <w:p w14:paraId="52CDFFBE" w14:textId="7777777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</w:p>
    <w:p w14:paraId="77FAB2D2" w14:textId="7777777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</w:p>
    <w:p w14:paraId="2B1AB050" w14:textId="7777777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</w:p>
    <w:p w14:paraId="79D374C5" w14:textId="67AB20EA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  <w:r w:rsidRPr="00D8418B">
        <w:rPr>
          <w:rFonts w:ascii="Arial" w:hAnsi="Arial" w:cs="Minion Pro"/>
          <w:b/>
          <w:bCs/>
          <w:color w:val="000000"/>
          <w:sz w:val="24"/>
        </w:rPr>
        <w:lastRenderedPageBreak/>
        <w:t>Preparándose para una crisis</w:t>
      </w:r>
    </w:p>
    <w:p w14:paraId="1D00C4DF" w14:textId="39EAB7D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b/>
          <w:bCs/>
          <w:color w:val="000000"/>
          <w:sz w:val="24"/>
        </w:rPr>
      </w:pPr>
      <w:r w:rsidRPr="00D8418B">
        <w:rPr>
          <w:rFonts w:ascii="Arial" w:hAnsi="Arial" w:cs="Minion Pro"/>
          <w:b/>
          <w:bCs/>
          <w:color w:val="000000"/>
          <w:sz w:val="24"/>
        </w:rPr>
        <w:t>Nadie quiere pensar acerca de la posibilidad de una crisis- pero a veces esto no puede ser evitado.</w:t>
      </w:r>
    </w:p>
    <w:p w14:paraId="7C9B9795" w14:textId="2C9643C7" w:rsid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 w:rsidRPr="00D8418B">
        <w:rPr>
          <w:rFonts w:ascii="Arial" w:hAnsi="Arial" w:cs="Minion Pro"/>
          <w:color w:val="000000"/>
          <w:sz w:val="24"/>
        </w:rPr>
        <w:t xml:space="preserve">Es </w:t>
      </w:r>
      <w:r>
        <w:rPr>
          <w:rFonts w:ascii="Arial" w:hAnsi="Arial" w:cs="Minion Pro"/>
          <w:color w:val="000000"/>
          <w:sz w:val="24"/>
        </w:rPr>
        <w:t xml:space="preserve">raro que una persona súbitamente pierda el control de sus sentimientos, pensamientos o conducta. Cambios generales en la conducta ocurren con frecuencia antes de una crisis. Los ejemplos incluyen pérdida se sueño, preocupación ritualista con ciertas actividades, </w:t>
      </w:r>
      <w:r w:rsidR="00477AAA">
        <w:rPr>
          <w:rFonts w:ascii="Arial" w:hAnsi="Arial" w:cs="Minion Pro"/>
          <w:color w:val="000000"/>
          <w:sz w:val="24"/>
        </w:rPr>
        <w:t>suspicacia aumentada, explosiones impredecibles, hostilidad aumentada, amenazas verbales, miradas coléricas o muecas.</w:t>
      </w:r>
    </w:p>
    <w:p w14:paraId="1BB2FA98" w14:textId="409D70D4" w:rsidR="00477AAA" w:rsidRDefault="00477AAA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 xml:space="preserve">NO IGNORE ESTOS CAMBIOS, hable con su persona amada y trate de estimularla a asistir al Departamento de Salud Mental o al Cuerpo de Guardia. Cuanto </w:t>
      </w:r>
      <w:r w:rsidR="00F47114">
        <w:rPr>
          <w:rFonts w:ascii="Arial" w:hAnsi="Arial" w:cs="Minion Pro"/>
          <w:color w:val="000000"/>
          <w:sz w:val="24"/>
        </w:rPr>
        <w:t>más</w:t>
      </w:r>
      <w:r>
        <w:rPr>
          <w:rFonts w:ascii="Arial" w:hAnsi="Arial" w:cs="Minion Pro"/>
          <w:color w:val="000000"/>
          <w:sz w:val="24"/>
        </w:rPr>
        <w:t xml:space="preserve"> sintomático esté su familiar, será </w:t>
      </w:r>
      <w:r w:rsidR="00F47114">
        <w:rPr>
          <w:rFonts w:ascii="Arial" w:hAnsi="Arial" w:cs="Minion Pro"/>
          <w:color w:val="000000"/>
          <w:sz w:val="24"/>
        </w:rPr>
        <w:t>más</w:t>
      </w:r>
      <w:r>
        <w:rPr>
          <w:rFonts w:ascii="Arial" w:hAnsi="Arial" w:cs="Minion Pro"/>
          <w:color w:val="000000"/>
          <w:sz w:val="24"/>
        </w:rPr>
        <w:t xml:space="preserve"> difícil convencerlo de asistir al médico.</w:t>
      </w:r>
    </w:p>
    <w:p w14:paraId="41BD0D94" w14:textId="4E8BF3D3" w:rsidR="00477AAA" w:rsidRDefault="00477AAA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 xml:space="preserve">Si Ud. siente que algo no está bien, hable con su familiar y exprese su preocupación. Si es necesario, tome acciones para obtener el servicio </w:t>
      </w:r>
      <w:r w:rsidR="00B84C04">
        <w:rPr>
          <w:rFonts w:ascii="Arial" w:hAnsi="Arial" w:cs="Minion Pro"/>
          <w:color w:val="000000"/>
          <w:sz w:val="24"/>
        </w:rPr>
        <w:t xml:space="preserve">para </w:t>
      </w:r>
      <w:r w:rsidR="00F47114">
        <w:rPr>
          <w:rFonts w:ascii="Arial" w:hAnsi="Arial" w:cs="Minion Pro"/>
          <w:color w:val="000000"/>
          <w:sz w:val="24"/>
        </w:rPr>
        <w:t>él</w:t>
      </w:r>
      <w:r w:rsidR="00B84C04">
        <w:rPr>
          <w:rFonts w:ascii="Arial" w:hAnsi="Arial" w:cs="Minion Pro"/>
          <w:color w:val="000000"/>
          <w:sz w:val="24"/>
        </w:rPr>
        <w:t xml:space="preserve"> y apoyo para Ud.</w:t>
      </w:r>
    </w:p>
    <w:p w14:paraId="246D826C" w14:textId="77777777" w:rsidR="00F47114" w:rsidRDefault="00F47114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Cuando una crisis de salud mental comienza, es posible que su miembro familiar no esté consciente del impacto de su conducta. Las alucinaciones auditivas o voces, pueden estar dando sugerencias o órdenes que amenazan la vida. Las personas creen lo que ellas están oyendo, viendo o sintiendo cosas que no son. No subestime la realidad y viveza de las alucinaciones.</w:t>
      </w:r>
    </w:p>
    <w:p w14:paraId="29EF8379" w14:textId="77777777" w:rsidR="00F47114" w:rsidRDefault="00F47114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Acepte que su familiar tiene un estado alterado de la realidad, y no argumente con el acerca de su experiencia. En situaciones extremas, la persona puede actuar sobre estas distorsiones sensoriales.</w:t>
      </w:r>
    </w:p>
    <w:p w14:paraId="3A6B69CE" w14:textId="77777777" w:rsidR="007C2916" w:rsidRDefault="00F47114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 xml:space="preserve">Si Ud. está solo y se siente seguro con él, llame a un amigo, un vecino o un miembro de la familia, </w:t>
      </w:r>
      <w:r w:rsidR="007C2916">
        <w:rPr>
          <w:rFonts w:ascii="Arial" w:hAnsi="Arial" w:cs="Minion Pro"/>
          <w:color w:val="000000"/>
          <w:sz w:val="24"/>
        </w:rPr>
        <w:t>hasta que se le pueda brindar ayuda profesional, en el interín, los siguientes consejos podrían servir:</w:t>
      </w:r>
    </w:p>
    <w:p w14:paraId="6A15CB8D" w14:textId="6CD7C20D" w:rsidR="00F47114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Aprenda todo lo posible acerca de la enfermedad de su familiar.</w:t>
      </w:r>
    </w:p>
    <w:p w14:paraId="2C3C5DA4" w14:textId="526F94C1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Recuerde que otros miembros de la familia pueden estar afectados, así que mantenga líneas de comunicación abiertas para conversar con otros.</w:t>
      </w:r>
    </w:p>
    <w:p w14:paraId="1DAA981E" w14:textId="6A72D641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lastRenderedPageBreak/>
        <w:t>Evite culpar y reprochar al otro.</w:t>
      </w:r>
    </w:p>
    <w:p w14:paraId="52927213" w14:textId="2517AEA6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Aprenda a reconocer los signos tempranos de la recaída: tales como cambios en los patrones de sueño, aumento en la retirada social, falta de atención a la higiene, y signos de irritabilidad.</w:t>
      </w:r>
    </w:p>
    <w:p w14:paraId="1893DC97" w14:textId="24A7F710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Haga lo que la persona quiere, hasta tanto esto sea razonable y seguro.</w:t>
      </w:r>
    </w:p>
    <w:p w14:paraId="5ABDF7E1" w14:textId="52605F88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No grite o eleve la voz.</w:t>
      </w:r>
    </w:p>
    <w:p w14:paraId="0B2BCDC8" w14:textId="77777777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No amenace: esto puede ser interpretado como un juego de poder y aumentar el miedo o provocar un asalto.</w:t>
      </w:r>
    </w:p>
    <w:p w14:paraId="6ED62DC7" w14:textId="77777777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No critique o se burle de la persona.</w:t>
      </w:r>
    </w:p>
    <w:p w14:paraId="0A506214" w14:textId="77777777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No discuta con otros miembros de la familia, sobre todo si la persona está presente.</w:t>
      </w:r>
    </w:p>
    <w:p w14:paraId="2E627879" w14:textId="77777777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Evite contacto directo, continuo de los ojos, o tocar a la persona.</w:t>
      </w:r>
    </w:p>
    <w:p w14:paraId="563DBFD1" w14:textId="1A904AEE" w:rsidR="007C2916" w:rsidRDefault="007C2916" w:rsidP="007C2916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>
        <w:rPr>
          <w:rFonts w:ascii="Arial" w:hAnsi="Arial" w:cs="Minion Pro"/>
          <w:color w:val="000000"/>
          <w:sz w:val="24"/>
        </w:rPr>
        <w:t>No bloquee la puerta de salida u otra posibilidad de irse.</w:t>
      </w:r>
      <w:bookmarkStart w:id="0" w:name="_GoBack"/>
      <w:bookmarkEnd w:id="0"/>
      <w:r>
        <w:rPr>
          <w:rFonts w:ascii="Arial" w:hAnsi="Arial" w:cs="Minion Pro"/>
          <w:color w:val="000000"/>
          <w:sz w:val="24"/>
        </w:rPr>
        <w:t xml:space="preserve"> </w:t>
      </w:r>
    </w:p>
    <w:p w14:paraId="1A2977E0" w14:textId="77777777" w:rsidR="007C2916" w:rsidRPr="007C2916" w:rsidRDefault="007C2916" w:rsidP="007C2916">
      <w:pPr>
        <w:pStyle w:val="Prrafodelista"/>
        <w:kinsoku w:val="0"/>
        <w:overflowPunct w:val="0"/>
        <w:spacing w:line="360" w:lineRule="auto"/>
        <w:ind w:left="780"/>
        <w:jc w:val="both"/>
        <w:textAlignment w:val="baseline"/>
        <w:rPr>
          <w:rFonts w:ascii="Arial" w:hAnsi="Arial" w:cs="Minion Pro"/>
          <w:color w:val="000000"/>
          <w:sz w:val="24"/>
        </w:rPr>
      </w:pPr>
    </w:p>
    <w:p w14:paraId="72441363" w14:textId="77777777" w:rsidR="00D8418B" w:rsidRPr="00D8418B" w:rsidRDefault="00D8418B" w:rsidP="00D8418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</w:p>
    <w:sectPr w:rsidR="00D8418B" w:rsidRPr="00D8418B" w:rsidSect="00937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74C02"/>
    <w:multiLevelType w:val="hybridMultilevel"/>
    <w:tmpl w:val="7C88E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675B4"/>
    <w:multiLevelType w:val="hybridMultilevel"/>
    <w:tmpl w:val="7C52C03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3D2D13"/>
    <w:multiLevelType w:val="hybridMultilevel"/>
    <w:tmpl w:val="DACEA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08D"/>
    <w:multiLevelType w:val="hybridMultilevel"/>
    <w:tmpl w:val="28686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42142"/>
    <w:multiLevelType w:val="hybridMultilevel"/>
    <w:tmpl w:val="4E1E4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455"/>
    <w:multiLevelType w:val="hybridMultilevel"/>
    <w:tmpl w:val="B6821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239CC"/>
    <w:multiLevelType w:val="hybridMultilevel"/>
    <w:tmpl w:val="96FE2B58"/>
    <w:lvl w:ilvl="0" w:tplc="A8B48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B"/>
    <w:rsid w:val="000D73F5"/>
    <w:rsid w:val="00374110"/>
    <w:rsid w:val="00477AAA"/>
    <w:rsid w:val="0054575F"/>
    <w:rsid w:val="007C2916"/>
    <w:rsid w:val="009972DF"/>
    <w:rsid w:val="00B84C04"/>
    <w:rsid w:val="00D8418B"/>
    <w:rsid w:val="00F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6371"/>
  <w15:chartTrackingRefBased/>
  <w15:docId w15:val="{E63FD8D4-FC77-40CA-BE01-FFDD8B39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8B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1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8418B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paragraph" w:customStyle="1" w:styleId="Default">
    <w:name w:val="Default"/>
    <w:rsid w:val="00D8418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8418B"/>
    <w:pPr>
      <w:spacing w:line="22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D841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1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2020-05-17T06:54:00Z</dcterms:created>
  <dcterms:modified xsi:type="dcterms:W3CDTF">2020-05-17T06:54:00Z</dcterms:modified>
</cp:coreProperties>
</file>