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E93DF" w14:textId="1BB0873C" w:rsidR="000C31B3" w:rsidRPr="00470C7D" w:rsidRDefault="000C31B3" w:rsidP="000C31B3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470C7D">
        <w:rPr>
          <w:rFonts w:ascii="Arial" w:hAnsi="Arial"/>
          <w:b/>
          <w:bCs/>
          <w:sz w:val="24"/>
        </w:rPr>
        <w:t xml:space="preserve">¿Cómo debemos </w:t>
      </w:r>
      <w:r>
        <w:rPr>
          <w:rFonts w:ascii="Arial" w:hAnsi="Arial"/>
          <w:b/>
          <w:bCs/>
          <w:sz w:val="24"/>
        </w:rPr>
        <w:t xml:space="preserve">garantizar la Salud </w:t>
      </w:r>
      <w:r w:rsidR="00160B7C">
        <w:rPr>
          <w:rFonts w:ascii="Arial" w:hAnsi="Arial"/>
          <w:b/>
          <w:bCs/>
          <w:sz w:val="24"/>
        </w:rPr>
        <w:t xml:space="preserve">Sexual </w:t>
      </w:r>
      <w:r w:rsidR="00160B7C" w:rsidRPr="00470C7D">
        <w:rPr>
          <w:rFonts w:ascii="Arial" w:hAnsi="Arial"/>
          <w:b/>
          <w:bCs/>
          <w:sz w:val="24"/>
        </w:rPr>
        <w:t>en</w:t>
      </w:r>
      <w:r w:rsidRPr="00470C7D">
        <w:rPr>
          <w:rFonts w:ascii="Arial" w:hAnsi="Arial"/>
          <w:b/>
          <w:bCs/>
          <w:sz w:val="24"/>
        </w:rPr>
        <w:t xml:space="preserve"> el contexto de Covid-19?</w:t>
      </w:r>
    </w:p>
    <w:p w14:paraId="301B8231" w14:textId="77777777" w:rsidR="000C31B3" w:rsidRPr="00470C7D" w:rsidRDefault="000C31B3" w:rsidP="000C31B3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470C7D">
        <w:rPr>
          <w:rFonts w:ascii="Arial" w:hAnsi="Arial"/>
          <w:b/>
          <w:bCs/>
          <w:sz w:val="24"/>
        </w:rPr>
        <w:t xml:space="preserve">Autor: </w:t>
      </w:r>
    </w:p>
    <w:p w14:paraId="2A5E63C7" w14:textId="77777777" w:rsidR="000C31B3" w:rsidRPr="00470C7D" w:rsidRDefault="000C31B3" w:rsidP="000C31B3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470C7D">
        <w:rPr>
          <w:rFonts w:ascii="Arial" w:hAnsi="Arial"/>
          <w:b/>
          <w:bCs/>
          <w:sz w:val="24"/>
        </w:rPr>
        <w:t>Dr. C Antonio J. Caballero Moreno</w:t>
      </w:r>
    </w:p>
    <w:p w14:paraId="02268038" w14:textId="77777777" w:rsidR="000C31B3" w:rsidRPr="00470C7D" w:rsidRDefault="000C31B3" w:rsidP="000C31B3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470C7D">
        <w:rPr>
          <w:rFonts w:ascii="Arial" w:hAnsi="Arial"/>
          <w:b/>
          <w:bCs/>
          <w:sz w:val="24"/>
        </w:rPr>
        <w:t>Profesor e Investigador Titular</w:t>
      </w:r>
    </w:p>
    <w:p w14:paraId="1A119D4B" w14:textId="77777777" w:rsidR="000C31B3" w:rsidRPr="00470C7D" w:rsidRDefault="000C31B3" w:rsidP="000C31B3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470C7D">
        <w:rPr>
          <w:rFonts w:ascii="Arial" w:hAnsi="Arial"/>
          <w:b/>
          <w:bCs/>
          <w:sz w:val="24"/>
        </w:rPr>
        <w:t>Grupo Nacional de Psiquiatría</w:t>
      </w:r>
    </w:p>
    <w:p w14:paraId="30CBFB86" w14:textId="0E101856" w:rsidR="000C31B3" w:rsidRDefault="000C31B3" w:rsidP="000C31B3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470C7D">
        <w:rPr>
          <w:rFonts w:ascii="Arial" w:hAnsi="Arial"/>
          <w:b/>
          <w:bCs/>
          <w:sz w:val="24"/>
        </w:rPr>
        <w:t>Sección de Neurociencias SCP</w:t>
      </w:r>
    </w:p>
    <w:p w14:paraId="1A824B20" w14:textId="36321990" w:rsidR="00160B7C" w:rsidRDefault="00160B7C" w:rsidP="000C31B3">
      <w:pPr>
        <w:spacing w:line="360" w:lineRule="auto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Sexualidad Normal</w:t>
      </w:r>
    </w:p>
    <w:p w14:paraId="1CEE3EB9" w14:textId="77777777" w:rsidR="00160B7C" w:rsidRPr="00160B7C" w:rsidRDefault="00160B7C" w:rsidP="00160B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160B7C">
        <w:rPr>
          <w:rFonts w:ascii="Arial" w:eastAsia="TimesNewRomanPSMT" w:hAnsi="Arial" w:cs="TimesNewRomanPSMT"/>
          <w:sz w:val="24"/>
          <w:szCs w:val="27"/>
        </w:rPr>
        <w:t>La sexualidad est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á</w:t>
      </w:r>
      <w:r w:rsidRPr="00160B7C">
        <w:rPr>
          <w:rFonts w:ascii="Arial" w:eastAsia="TimesNewRomanPSMT" w:hAnsi="Arial" w:cs="TimesNewRomanPSMT"/>
          <w:sz w:val="24"/>
          <w:szCs w:val="27"/>
        </w:rPr>
        <w:t xml:space="preserve"> determinada por la anatom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160B7C">
        <w:rPr>
          <w:rFonts w:ascii="Arial" w:eastAsia="TimesNewRomanPSMT" w:hAnsi="Arial" w:cs="TimesNewRomanPSMT"/>
          <w:sz w:val="24"/>
          <w:szCs w:val="27"/>
        </w:rPr>
        <w:t>a, la fisiolog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160B7C">
        <w:rPr>
          <w:rFonts w:ascii="Arial" w:eastAsia="TimesNewRomanPSMT" w:hAnsi="Arial" w:cs="TimesNewRomanPSMT"/>
          <w:sz w:val="24"/>
          <w:szCs w:val="27"/>
        </w:rPr>
        <w:t>a, la cultura en la que</w:t>
      </w:r>
    </w:p>
    <w:p w14:paraId="6971A600" w14:textId="4EF40443" w:rsidR="00160B7C" w:rsidRPr="00160B7C" w:rsidRDefault="00160B7C" w:rsidP="00160B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160B7C">
        <w:rPr>
          <w:rFonts w:ascii="Arial" w:eastAsia="TimesNewRomanPSMT" w:hAnsi="Arial" w:cs="TimesNewRomanPSMT"/>
          <w:sz w:val="24"/>
          <w:szCs w:val="27"/>
        </w:rPr>
        <w:t>vive una persona, las relaciones con los dem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á</w:t>
      </w:r>
      <w:r w:rsidRPr="00160B7C">
        <w:rPr>
          <w:rFonts w:ascii="Arial" w:eastAsia="TimesNewRomanPSMT" w:hAnsi="Arial" w:cs="TimesNewRomanPSMT"/>
          <w:sz w:val="24"/>
          <w:szCs w:val="27"/>
        </w:rPr>
        <w:t>s y las experiencias del desarrollo a lo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160B7C">
        <w:rPr>
          <w:rFonts w:ascii="Arial" w:eastAsia="TimesNewRomanPSMT" w:hAnsi="Arial" w:cs="TimesNewRomanPSMT"/>
          <w:sz w:val="24"/>
          <w:szCs w:val="27"/>
        </w:rPr>
        <w:t>largo del ciclo vital. Incluye la percepci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160B7C">
        <w:rPr>
          <w:rFonts w:ascii="Arial" w:eastAsia="TimesNewRomanPSMT" w:hAnsi="Arial" w:cs="TimesNewRomanPSMT"/>
          <w:sz w:val="24"/>
          <w:szCs w:val="27"/>
        </w:rPr>
        <w:t>n de pertenecer al sexo masculino o al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160B7C">
        <w:rPr>
          <w:rFonts w:ascii="Arial" w:eastAsia="TimesNewRomanPSMT" w:hAnsi="Arial" w:cs="TimesNewRomanPSMT"/>
          <w:sz w:val="24"/>
          <w:szCs w:val="27"/>
        </w:rPr>
        <w:t>femenino, los pensamientos y fantas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160B7C">
        <w:rPr>
          <w:rFonts w:ascii="Arial" w:eastAsia="TimesNewRomanPSMT" w:hAnsi="Arial" w:cs="TimesNewRomanPSMT"/>
          <w:sz w:val="24"/>
          <w:szCs w:val="27"/>
        </w:rPr>
        <w:t>as privados, y el comportamiento. Para la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160B7C">
        <w:rPr>
          <w:rFonts w:ascii="Arial" w:eastAsia="TimesNewRomanPSMT" w:hAnsi="Arial" w:cs="TimesNewRomanPSMT"/>
          <w:sz w:val="24"/>
          <w:szCs w:val="27"/>
        </w:rPr>
        <w:t>persona media sana, la atracci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160B7C">
        <w:rPr>
          <w:rFonts w:ascii="Arial" w:eastAsia="TimesNewRomanPSMT" w:hAnsi="Arial" w:cs="TimesNewRomanPSMT"/>
          <w:sz w:val="24"/>
          <w:szCs w:val="27"/>
        </w:rPr>
        <w:t>n sexual hacia otra persona y la pasi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160B7C">
        <w:rPr>
          <w:rFonts w:ascii="Arial" w:eastAsia="TimesNewRomanPSMT" w:hAnsi="Arial" w:cs="TimesNewRomanPSMT"/>
          <w:sz w:val="24"/>
          <w:szCs w:val="27"/>
        </w:rPr>
        <w:t>n y amor que le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160B7C">
        <w:rPr>
          <w:rFonts w:ascii="Arial" w:eastAsia="TimesNewRomanPSMT" w:hAnsi="Arial" w:cs="TimesNewRomanPSMT"/>
          <w:sz w:val="24"/>
          <w:szCs w:val="27"/>
        </w:rPr>
        <w:t>siguen se asocian estrechamente con sentimientos profundos de felicidad.</w:t>
      </w:r>
    </w:p>
    <w:p w14:paraId="47FA3E3E" w14:textId="77777777" w:rsidR="00160B7C" w:rsidRPr="00160B7C" w:rsidRDefault="00160B7C" w:rsidP="00160B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160B7C">
        <w:rPr>
          <w:rFonts w:ascii="Arial" w:eastAsia="TimesNewRomanPSMT" w:hAnsi="Arial" w:cs="TimesNewRomanPSMT"/>
          <w:sz w:val="24"/>
          <w:szCs w:val="27"/>
        </w:rPr>
        <w:t>La conducta sexual normal proporciona placer al individuo y a su pareja; incluye</w:t>
      </w:r>
    </w:p>
    <w:p w14:paraId="3927CC58" w14:textId="3B0B6A93" w:rsidR="00160B7C" w:rsidRDefault="00160B7C" w:rsidP="00160B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160B7C">
        <w:rPr>
          <w:rFonts w:ascii="Arial" w:eastAsia="TimesNewRomanPSMT" w:hAnsi="Arial" w:cs="TimesNewRomanPSMT"/>
          <w:sz w:val="24"/>
          <w:szCs w:val="27"/>
        </w:rPr>
        <w:t>la estimulaci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160B7C">
        <w:rPr>
          <w:rFonts w:ascii="Arial" w:eastAsia="TimesNewRomanPSMT" w:hAnsi="Arial" w:cs="TimesNewRomanPSMT"/>
          <w:sz w:val="24"/>
          <w:szCs w:val="27"/>
        </w:rPr>
        <w:t xml:space="preserve">n de los 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160B7C">
        <w:rPr>
          <w:rFonts w:ascii="Arial" w:eastAsia="TimesNewRomanPSMT" w:hAnsi="Arial" w:cs="TimesNewRomanPSMT"/>
          <w:sz w:val="24"/>
          <w:szCs w:val="27"/>
        </w:rPr>
        <w:t>rganos sexuales primarios, as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160B7C">
        <w:rPr>
          <w:rFonts w:ascii="Arial" w:eastAsia="TimesNewRomanPSMT" w:hAnsi="Arial" w:cs="TimesNewRomanPSMT"/>
          <w:sz w:val="24"/>
          <w:szCs w:val="27"/>
        </w:rPr>
        <w:t xml:space="preserve"> como el coito; est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á</w:t>
      </w:r>
      <w:r w:rsidRPr="00160B7C">
        <w:rPr>
          <w:rFonts w:ascii="Arial" w:eastAsia="TimesNewRomanPSMT" w:hAnsi="Arial" w:cs="TimesNewRomanPSMT"/>
          <w:sz w:val="24"/>
          <w:szCs w:val="27"/>
        </w:rPr>
        <w:t xml:space="preserve"> libre de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160B7C">
        <w:rPr>
          <w:rFonts w:ascii="Arial" w:eastAsia="TimesNewRomanPSMT" w:hAnsi="Arial" w:cs="TimesNewRomanPSMT"/>
          <w:sz w:val="24"/>
          <w:szCs w:val="27"/>
        </w:rPr>
        <w:t>sentimientos inapropiados de culpa o de ansiedad, y no es compulsivo. La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160B7C">
        <w:rPr>
          <w:rFonts w:ascii="Arial" w:eastAsia="TimesNewRomanPSMT" w:hAnsi="Arial" w:cs="TimesNewRomanPSMT"/>
          <w:sz w:val="24"/>
          <w:szCs w:val="27"/>
        </w:rPr>
        <w:t>comprensi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160B7C">
        <w:rPr>
          <w:rFonts w:ascii="Arial" w:eastAsia="TimesNewRomanPSMT" w:hAnsi="Arial" w:cs="TimesNewRomanPSMT"/>
          <w:sz w:val="24"/>
          <w:szCs w:val="27"/>
        </w:rPr>
        <w:t>n social de lo que define el comportamiento sexual normal no es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160B7C">
        <w:rPr>
          <w:rFonts w:ascii="Arial" w:eastAsia="TimesNewRomanPSMT" w:hAnsi="Arial" w:cs="TimesNewRomanPSMT"/>
          <w:sz w:val="24"/>
          <w:szCs w:val="27"/>
        </w:rPr>
        <w:t>constante y var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160B7C">
        <w:rPr>
          <w:rFonts w:ascii="Arial" w:eastAsia="TimesNewRomanPSMT" w:hAnsi="Arial" w:cs="TimesNewRomanPSMT"/>
          <w:sz w:val="24"/>
          <w:szCs w:val="27"/>
        </w:rPr>
        <w:t xml:space="preserve">a con las 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160B7C">
        <w:rPr>
          <w:rFonts w:ascii="Arial" w:eastAsia="TimesNewRomanPSMT" w:hAnsi="Arial" w:cs="TimesNewRomanPSMT"/>
          <w:sz w:val="24"/>
          <w:szCs w:val="27"/>
        </w:rPr>
        <w:t>pocas, como reflejo de las costumbres culturales de cada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160B7C">
        <w:rPr>
          <w:rFonts w:ascii="Arial" w:eastAsia="TimesNewRomanPSMT" w:hAnsi="Arial" w:cs="TimesNewRomanPSMT"/>
          <w:sz w:val="24"/>
          <w:szCs w:val="27"/>
        </w:rPr>
        <w:t>momento.</w:t>
      </w:r>
    </w:p>
    <w:p w14:paraId="2F3B80DB" w14:textId="5952A4B5" w:rsidR="00160B7C" w:rsidRDefault="00160B7C" w:rsidP="00160B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b/>
          <w:bCs/>
          <w:sz w:val="24"/>
          <w:szCs w:val="27"/>
        </w:rPr>
      </w:pPr>
      <w:r w:rsidRPr="00160B7C">
        <w:rPr>
          <w:rFonts w:ascii="Arial" w:eastAsia="TimesNewRomanPSMT" w:hAnsi="Arial" w:cs="TimesNewRomanPSMT"/>
          <w:b/>
          <w:bCs/>
          <w:sz w:val="24"/>
          <w:szCs w:val="27"/>
        </w:rPr>
        <w:t xml:space="preserve">Identidad Sexual </w:t>
      </w:r>
      <w:r w:rsidR="00954914">
        <w:rPr>
          <w:rFonts w:ascii="Arial" w:eastAsia="TimesNewRomanPSMT" w:hAnsi="Arial" w:cs="TimesNewRomanPSMT"/>
          <w:b/>
          <w:bCs/>
          <w:sz w:val="24"/>
          <w:szCs w:val="27"/>
        </w:rPr>
        <w:t>e</w:t>
      </w:r>
      <w:r w:rsidRPr="00160B7C">
        <w:rPr>
          <w:rFonts w:ascii="Arial" w:eastAsia="TimesNewRomanPSMT" w:hAnsi="Arial" w:cs="TimesNewRomanPSMT"/>
          <w:b/>
          <w:bCs/>
          <w:sz w:val="24"/>
          <w:szCs w:val="27"/>
        </w:rPr>
        <w:t xml:space="preserve"> Identidad de Género</w:t>
      </w:r>
    </w:p>
    <w:p w14:paraId="4BC2AC63" w14:textId="04D4A443" w:rsidR="00160B7C" w:rsidRPr="00160B7C" w:rsidRDefault="00160B7C" w:rsidP="00160B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160B7C">
        <w:rPr>
          <w:rFonts w:ascii="Arial" w:eastAsia="TimesNewRomanPSMT" w:hAnsi="Arial" w:cs="TimesNewRomanPSMT"/>
          <w:sz w:val="24"/>
          <w:szCs w:val="27"/>
        </w:rPr>
        <w:t>La identidad sexual es el patr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160B7C">
        <w:rPr>
          <w:rFonts w:ascii="Arial" w:eastAsia="TimesNewRomanPSMT" w:hAnsi="Arial" w:cs="TimesNewRomanPSMT"/>
          <w:sz w:val="24"/>
          <w:szCs w:val="27"/>
        </w:rPr>
        <w:t>n de caracter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160B7C">
        <w:rPr>
          <w:rFonts w:ascii="Arial" w:eastAsia="TimesNewRomanPSMT" w:hAnsi="Arial" w:cs="TimesNewRomanPSMT"/>
          <w:sz w:val="24"/>
          <w:szCs w:val="27"/>
        </w:rPr>
        <w:t>sticas sexuales biol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160B7C">
        <w:rPr>
          <w:rFonts w:ascii="Arial" w:eastAsia="TimesNewRomanPSMT" w:hAnsi="Arial" w:cs="TimesNewRomanPSMT"/>
          <w:sz w:val="24"/>
          <w:szCs w:val="27"/>
        </w:rPr>
        <w:t>gicas de un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160B7C">
        <w:rPr>
          <w:rFonts w:ascii="Arial" w:eastAsia="TimesNewRomanPSMT" w:hAnsi="Arial" w:cs="TimesNewRomanPSMT"/>
          <w:sz w:val="24"/>
          <w:szCs w:val="27"/>
        </w:rPr>
        <w:t>individuo: cromosomas, genitales externos, genitales internos, composici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160B7C">
        <w:rPr>
          <w:rFonts w:ascii="Arial" w:eastAsia="TimesNewRomanPSMT" w:hAnsi="Arial" w:cs="TimesNewRomanPSMT"/>
          <w:sz w:val="24"/>
          <w:szCs w:val="27"/>
        </w:rPr>
        <w:t>n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160B7C">
        <w:rPr>
          <w:rFonts w:ascii="Arial" w:eastAsia="TimesNewRomanPSMT" w:hAnsi="Arial" w:cs="TimesNewRomanPSMT"/>
          <w:sz w:val="24"/>
          <w:szCs w:val="27"/>
        </w:rPr>
        <w:t>hormonal, g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160B7C">
        <w:rPr>
          <w:rFonts w:ascii="Arial" w:eastAsia="TimesNewRomanPSMT" w:hAnsi="Arial" w:cs="TimesNewRomanPSMT"/>
          <w:sz w:val="24"/>
          <w:szCs w:val="27"/>
        </w:rPr>
        <w:t>nadas y caracter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160B7C">
        <w:rPr>
          <w:rFonts w:ascii="Arial" w:eastAsia="TimesNewRomanPSMT" w:hAnsi="Arial" w:cs="TimesNewRomanPSMT"/>
          <w:sz w:val="24"/>
          <w:szCs w:val="27"/>
        </w:rPr>
        <w:t>sticas sexuales secundarias. Durante el desarrollo</w:t>
      </w:r>
    </w:p>
    <w:p w14:paraId="0ADFC78D" w14:textId="312B1171" w:rsidR="00160B7C" w:rsidRPr="00160B7C" w:rsidRDefault="00160B7C" w:rsidP="00160B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160B7C">
        <w:rPr>
          <w:rFonts w:ascii="Arial" w:eastAsia="TimesNewRomanPSMT" w:hAnsi="Arial" w:cs="TimesNewRomanPSMT"/>
          <w:sz w:val="24"/>
          <w:szCs w:val="27"/>
        </w:rPr>
        <w:t>normal, estas caracter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160B7C">
        <w:rPr>
          <w:rFonts w:ascii="Arial" w:eastAsia="TimesNewRomanPSMT" w:hAnsi="Arial" w:cs="TimesNewRomanPSMT"/>
          <w:sz w:val="24"/>
          <w:szCs w:val="27"/>
        </w:rPr>
        <w:t>sticas forman un patr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160B7C">
        <w:rPr>
          <w:rFonts w:ascii="Arial" w:eastAsia="TimesNewRomanPSMT" w:hAnsi="Arial" w:cs="TimesNewRomanPSMT"/>
          <w:sz w:val="24"/>
          <w:szCs w:val="27"/>
        </w:rPr>
        <w:t>n coherente que no deja lugar a dudas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160B7C">
        <w:rPr>
          <w:rFonts w:ascii="Arial" w:eastAsia="TimesNewRomanPSMT" w:hAnsi="Arial" w:cs="TimesNewRomanPSMT"/>
          <w:sz w:val="24"/>
          <w:szCs w:val="27"/>
        </w:rPr>
        <w:t>sobre el propio sexo. La identidad de g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160B7C">
        <w:rPr>
          <w:rFonts w:ascii="Arial" w:eastAsia="TimesNewRomanPSMT" w:hAnsi="Arial" w:cs="TimesNewRomanPSMT"/>
          <w:sz w:val="24"/>
          <w:szCs w:val="27"/>
        </w:rPr>
        <w:t>nero es el sentido de masculinidad o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160B7C">
        <w:rPr>
          <w:rFonts w:ascii="Arial" w:eastAsia="TimesNewRomanPSMT" w:hAnsi="Arial" w:cs="TimesNewRomanPSMT"/>
          <w:sz w:val="24"/>
          <w:szCs w:val="27"/>
        </w:rPr>
        <w:t>feminidad del individuo. Ambas identidades son interactivas. La gen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160B7C">
        <w:rPr>
          <w:rFonts w:ascii="Arial" w:eastAsia="TimesNewRomanPSMT" w:hAnsi="Arial" w:cs="TimesNewRomanPSMT"/>
          <w:sz w:val="24"/>
          <w:szCs w:val="27"/>
        </w:rPr>
        <w:t>tica y las</w:t>
      </w:r>
    </w:p>
    <w:p w14:paraId="7E6B8520" w14:textId="5285AB30" w:rsidR="00160B7C" w:rsidRDefault="00160B7C" w:rsidP="00160B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160B7C">
        <w:rPr>
          <w:rFonts w:ascii="Arial" w:eastAsia="TimesNewRomanPSMT" w:hAnsi="Arial" w:cs="TimesNewRomanPSMT"/>
          <w:sz w:val="24"/>
          <w:szCs w:val="27"/>
        </w:rPr>
        <w:t>hormonas influyen en la conducta, y el entorno afecta la producci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160B7C">
        <w:rPr>
          <w:rFonts w:ascii="Arial" w:eastAsia="TimesNewRomanPSMT" w:hAnsi="Arial" w:cs="TimesNewRomanPSMT"/>
          <w:sz w:val="24"/>
          <w:szCs w:val="27"/>
        </w:rPr>
        <w:t>n hormonal y la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160B7C">
        <w:rPr>
          <w:rFonts w:ascii="Arial" w:eastAsia="TimesNewRomanPSMT" w:hAnsi="Arial" w:cs="TimesNewRomanPSMT"/>
          <w:sz w:val="24"/>
          <w:szCs w:val="27"/>
        </w:rPr>
        <w:t>expresi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160B7C">
        <w:rPr>
          <w:rFonts w:ascii="Arial" w:eastAsia="TimesNewRomanPSMT" w:hAnsi="Arial" w:cs="TimesNewRomanPSMT"/>
          <w:sz w:val="24"/>
          <w:szCs w:val="27"/>
        </w:rPr>
        <w:t>n g</w:t>
      </w:r>
      <w:r w:rsidRPr="00160B7C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160B7C">
        <w:rPr>
          <w:rFonts w:ascii="Arial" w:eastAsia="TimesNewRomanPSMT" w:hAnsi="Arial" w:cs="TimesNewRomanPSMT"/>
          <w:sz w:val="24"/>
          <w:szCs w:val="27"/>
        </w:rPr>
        <w:t>nica</w:t>
      </w:r>
      <w:r>
        <w:rPr>
          <w:rFonts w:ascii="Arial" w:eastAsia="TimesNewRomanPSMT" w:hAnsi="Arial" w:cs="TimesNewRomanPSMT"/>
          <w:sz w:val="24"/>
          <w:szCs w:val="27"/>
        </w:rPr>
        <w:t>.</w:t>
      </w:r>
    </w:p>
    <w:p w14:paraId="42B3ACF0" w14:textId="77777777" w:rsidR="00954914" w:rsidRDefault="00954914" w:rsidP="00160B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b/>
          <w:bCs/>
          <w:sz w:val="24"/>
          <w:szCs w:val="27"/>
        </w:rPr>
      </w:pPr>
    </w:p>
    <w:p w14:paraId="140055AA" w14:textId="77777777" w:rsidR="00954914" w:rsidRDefault="00954914" w:rsidP="00160B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b/>
          <w:bCs/>
          <w:sz w:val="24"/>
          <w:szCs w:val="27"/>
        </w:rPr>
      </w:pPr>
    </w:p>
    <w:p w14:paraId="04AB0E2D" w14:textId="77777777" w:rsidR="00954914" w:rsidRDefault="00954914" w:rsidP="00160B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b/>
          <w:bCs/>
          <w:sz w:val="24"/>
          <w:szCs w:val="27"/>
        </w:rPr>
      </w:pPr>
    </w:p>
    <w:p w14:paraId="6D053ECE" w14:textId="6BE3290F" w:rsidR="00954914" w:rsidRDefault="00954914" w:rsidP="00160B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b/>
          <w:bCs/>
          <w:sz w:val="24"/>
          <w:szCs w:val="27"/>
        </w:rPr>
      </w:pPr>
      <w:r w:rsidRPr="00954914">
        <w:rPr>
          <w:rFonts w:ascii="Arial" w:eastAsia="TimesNewRomanPSMT" w:hAnsi="Arial" w:cs="TimesNewRomanPSMT"/>
          <w:b/>
          <w:bCs/>
          <w:sz w:val="24"/>
          <w:szCs w:val="27"/>
        </w:rPr>
        <w:lastRenderedPageBreak/>
        <w:t>Papel o Rol de Género</w:t>
      </w:r>
    </w:p>
    <w:p w14:paraId="216B1A78" w14:textId="077875AE" w:rsidR="00160B7C" w:rsidRDefault="00954914" w:rsidP="0095491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954914">
        <w:rPr>
          <w:rFonts w:ascii="Arial" w:eastAsia="TimesNewRomanPSMT" w:hAnsi="Arial" w:cs="TimesNewRomanPSMT"/>
          <w:sz w:val="24"/>
          <w:szCs w:val="27"/>
        </w:rPr>
        <w:t>La conducta del papel o rol de g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954914">
        <w:rPr>
          <w:rFonts w:ascii="Arial" w:eastAsia="TimesNewRomanPSMT" w:hAnsi="Arial" w:cs="TimesNewRomanPSMT"/>
          <w:sz w:val="24"/>
          <w:szCs w:val="27"/>
        </w:rPr>
        <w:t>nero tiene relaci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954914">
        <w:rPr>
          <w:rFonts w:ascii="Arial" w:eastAsia="TimesNewRomanPSMT" w:hAnsi="Arial" w:cs="TimesNewRomanPSMT"/>
          <w:sz w:val="24"/>
          <w:szCs w:val="27"/>
        </w:rPr>
        <w:t xml:space="preserve">n con 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–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954914">
        <w:rPr>
          <w:rFonts w:ascii="Arial" w:eastAsia="TimesNewRomanPSMT" w:hAnsi="Arial" w:cs="TimesNewRomanPSMT"/>
          <w:sz w:val="24"/>
          <w:szCs w:val="27"/>
        </w:rPr>
        <w:t>y en parte deriva de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–</w:t>
      </w:r>
      <w:r w:rsidRPr="00954914">
        <w:rPr>
          <w:rFonts w:ascii="Arial" w:eastAsia="TimesNewRomanPSMT" w:hAnsi="Arial" w:cs="TimesNewRomanPSMT"/>
          <w:sz w:val="24"/>
          <w:szCs w:val="27"/>
        </w:rPr>
        <w:t xml:space="preserve"> la identidad de g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954914">
        <w:rPr>
          <w:rFonts w:ascii="Arial" w:eastAsia="TimesNewRomanPSMT" w:hAnsi="Arial" w:cs="TimesNewRomanPSMT"/>
          <w:sz w:val="24"/>
          <w:szCs w:val="27"/>
        </w:rPr>
        <w:t>nero. John Money y Anke Ehrhardt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954914">
        <w:rPr>
          <w:rFonts w:ascii="Arial" w:eastAsia="TimesNewRomanPSMT" w:hAnsi="Arial" w:cs="TimesNewRomanPSMT"/>
          <w:sz w:val="24"/>
          <w:szCs w:val="27"/>
        </w:rPr>
        <w:t>describieron la conducta del rol de g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954914">
        <w:rPr>
          <w:rFonts w:ascii="Arial" w:eastAsia="TimesNewRomanPSMT" w:hAnsi="Arial" w:cs="TimesNewRomanPSMT"/>
          <w:sz w:val="24"/>
          <w:szCs w:val="27"/>
        </w:rPr>
        <w:t>nero como el conjunto de todo aquello que una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954914">
        <w:rPr>
          <w:rFonts w:ascii="Arial" w:eastAsia="TimesNewRomanPSMT" w:hAnsi="Arial" w:cs="TimesNewRomanPSMT"/>
          <w:sz w:val="24"/>
          <w:szCs w:val="27"/>
        </w:rPr>
        <w:t>persona dice o hace para revelar su condici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954914">
        <w:rPr>
          <w:rFonts w:ascii="Arial" w:eastAsia="TimesNewRomanPSMT" w:hAnsi="Arial" w:cs="TimesNewRomanPSMT"/>
          <w:sz w:val="24"/>
          <w:szCs w:val="27"/>
        </w:rPr>
        <w:t>n de chico o var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954914">
        <w:rPr>
          <w:rFonts w:ascii="Arial" w:eastAsia="TimesNewRomanPSMT" w:hAnsi="Arial" w:cs="TimesNewRomanPSMT"/>
          <w:sz w:val="24"/>
          <w:szCs w:val="27"/>
        </w:rPr>
        <w:t>n, o chica o mujer,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954914">
        <w:rPr>
          <w:rFonts w:ascii="Arial" w:eastAsia="TimesNewRomanPSMT" w:hAnsi="Arial" w:cs="TimesNewRomanPSMT"/>
          <w:sz w:val="24"/>
          <w:szCs w:val="27"/>
        </w:rPr>
        <w:t>respectivamente. El rol de g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954914">
        <w:rPr>
          <w:rFonts w:ascii="Arial" w:eastAsia="TimesNewRomanPSMT" w:hAnsi="Arial" w:cs="TimesNewRomanPSMT"/>
          <w:sz w:val="24"/>
          <w:szCs w:val="27"/>
        </w:rPr>
        <w:t>nero no se establece al nacer, sino que se construye de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954914">
        <w:rPr>
          <w:rFonts w:ascii="Arial" w:eastAsia="TimesNewRomanPSMT" w:hAnsi="Arial" w:cs="TimesNewRomanPSMT"/>
          <w:sz w:val="24"/>
          <w:szCs w:val="27"/>
        </w:rPr>
        <w:t>modo acumulativo a trav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954914">
        <w:rPr>
          <w:rFonts w:ascii="Arial" w:eastAsia="TimesNewRomanPSMT" w:hAnsi="Arial" w:cs="TimesNewRomanPSMT"/>
          <w:sz w:val="24"/>
          <w:szCs w:val="27"/>
        </w:rPr>
        <w:t>s de: 1) experiencias vividas y obtenidas a trav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954914">
        <w:rPr>
          <w:rFonts w:ascii="Arial" w:eastAsia="TimesNewRomanPSMT" w:hAnsi="Arial" w:cs="TimesNewRomanPSMT"/>
          <w:sz w:val="24"/>
          <w:szCs w:val="27"/>
        </w:rPr>
        <w:t>s del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954914">
        <w:rPr>
          <w:rFonts w:ascii="Arial" w:eastAsia="TimesNewRomanPSMT" w:hAnsi="Arial" w:cs="TimesNewRomanPSMT"/>
          <w:sz w:val="24"/>
          <w:szCs w:val="27"/>
        </w:rPr>
        <w:t>aprendizaje casual y no planificado, 2) aprendizaje expl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954914">
        <w:rPr>
          <w:rFonts w:ascii="Arial" w:eastAsia="TimesNewRomanPSMT" w:hAnsi="Arial" w:cs="TimesNewRomanPSMT"/>
          <w:sz w:val="24"/>
          <w:szCs w:val="27"/>
        </w:rPr>
        <w:t>cito e inculcaci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954914">
        <w:rPr>
          <w:rFonts w:ascii="Arial" w:eastAsia="TimesNewRomanPSMT" w:hAnsi="Arial" w:cs="TimesNewRomanPSMT"/>
          <w:sz w:val="24"/>
          <w:szCs w:val="27"/>
        </w:rPr>
        <w:t>n y 3) suma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954914">
        <w:rPr>
          <w:rFonts w:ascii="Arial" w:eastAsia="TimesNewRomanPSMT" w:hAnsi="Arial" w:cs="TimesNewRomanPSMT"/>
          <w:sz w:val="24"/>
          <w:szCs w:val="27"/>
        </w:rPr>
        <w:t>espont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á</w:t>
      </w:r>
      <w:r w:rsidRPr="00954914">
        <w:rPr>
          <w:rFonts w:ascii="Arial" w:eastAsia="TimesNewRomanPSMT" w:hAnsi="Arial" w:cs="TimesNewRomanPSMT"/>
          <w:sz w:val="24"/>
          <w:szCs w:val="27"/>
        </w:rPr>
        <w:t>nea de dos m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á</w:t>
      </w:r>
      <w:r w:rsidRPr="00954914">
        <w:rPr>
          <w:rFonts w:ascii="Arial" w:eastAsia="TimesNewRomanPSMT" w:hAnsi="Arial" w:cs="TimesNewRomanPSMT"/>
          <w:sz w:val="24"/>
          <w:szCs w:val="27"/>
        </w:rPr>
        <w:t>s dos para obtener en ocasiones resultados de cuatro y, en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954914">
        <w:rPr>
          <w:rFonts w:ascii="Arial" w:eastAsia="TimesNewRomanPSMT" w:hAnsi="Arial" w:cs="TimesNewRomanPSMT"/>
          <w:sz w:val="24"/>
          <w:szCs w:val="27"/>
        </w:rPr>
        <w:t>ocasiones, resultados de cinco. El resultado habitual es la congruencia entre la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954914">
        <w:rPr>
          <w:rFonts w:ascii="Arial" w:eastAsia="TimesNewRomanPSMT" w:hAnsi="Arial" w:cs="TimesNewRomanPSMT"/>
          <w:sz w:val="24"/>
          <w:szCs w:val="27"/>
        </w:rPr>
        <w:t>identidad de g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954914">
        <w:rPr>
          <w:rFonts w:ascii="Arial" w:eastAsia="TimesNewRomanPSMT" w:hAnsi="Arial" w:cs="TimesNewRomanPSMT"/>
          <w:sz w:val="24"/>
          <w:szCs w:val="27"/>
        </w:rPr>
        <w:t>nero y el rol de g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954914">
        <w:rPr>
          <w:rFonts w:ascii="Arial" w:eastAsia="TimesNewRomanPSMT" w:hAnsi="Arial" w:cs="TimesNewRomanPSMT"/>
          <w:sz w:val="24"/>
          <w:szCs w:val="27"/>
        </w:rPr>
        <w:t>nero. Aunque los atributos biol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954914">
        <w:rPr>
          <w:rFonts w:ascii="Arial" w:eastAsia="TimesNewRomanPSMT" w:hAnsi="Arial" w:cs="TimesNewRomanPSMT"/>
          <w:sz w:val="24"/>
          <w:szCs w:val="27"/>
        </w:rPr>
        <w:t>gicos son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954914">
        <w:rPr>
          <w:rFonts w:ascii="Arial" w:eastAsia="TimesNewRomanPSMT" w:hAnsi="Arial" w:cs="TimesNewRomanPSMT"/>
          <w:sz w:val="24"/>
          <w:szCs w:val="27"/>
        </w:rPr>
        <w:t>significativos, el factor m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á</w:t>
      </w:r>
      <w:r w:rsidRPr="00954914">
        <w:rPr>
          <w:rFonts w:ascii="Arial" w:eastAsia="TimesNewRomanPSMT" w:hAnsi="Arial" w:cs="TimesNewRomanPSMT"/>
          <w:sz w:val="24"/>
          <w:szCs w:val="27"/>
        </w:rPr>
        <w:t>s importante para alcanzar el rol apropiado para el sexo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954914">
        <w:rPr>
          <w:rFonts w:ascii="Arial" w:eastAsia="TimesNewRomanPSMT" w:hAnsi="Arial" w:cs="TimesNewRomanPSMT"/>
          <w:sz w:val="24"/>
          <w:szCs w:val="27"/>
        </w:rPr>
        <w:t>del individuo es el aprendizaje.</w:t>
      </w:r>
    </w:p>
    <w:p w14:paraId="334737BA" w14:textId="26ED5936" w:rsidR="00954914" w:rsidRDefault="00954914" w:rsidP="0095491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b/>
          <w:bCs/>
          <w:sz w:val="24"/>
          <w:szCs w:val="27"/>
        </w:rPr>
      </w:pPr>
      <w:r w:rsidRPr="00954914">
        <w:rPr>
          <w:rFonts w:ascii="Arial" w:eastAsia="TimesNewRomanPSMT" w:hAnsi="Arial" w:cs="TimesNewRomanPSMT"/>
          <w:b/>
          <w:bCs/>
          <w:sz w:val="24"/>
          <w:szCs w:val="27"/>
        </w:rPr>
        <w:t>Orientación Sexual</w:t>
      </w:r>
    </w:p>
    <w:p w14:paraId="7A843691" w14:textId="060EF921" w:rsidR="00954914" w:rsidRPr="00954914" w:rsidRDefault="00954914" w:rsidP="0095491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954914">
        <w:rPr>
          <w:rFonts w:ascii="Arial" w:eastAsia="TimesNewRomanPSMT" w:hAnsi="Arial" w:cs="TimesNewRomanPSMT"/>
          <w:sz w:val="24"/>
          <w:szCs w:val="27"/>
        </w:rPr>
        <w:t>La orientaci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954914">
        <w:rPr>
          <w:rFonts w:ascii="Arial" w:eastAsia="TimesNewRomanPSMT" w:hAnsi="Arial" w:cs="TimesNewRomanPSMT"/>
          <w:sz w:val="24"/>
          <w:szCs w:val="27"/>
        </w:rPr>
        <w:t>n sexual describe el objeto de los impulsos sexuales del individuo: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954914">
        <w:rPr>
          <w:rFonts w:ascii="Arial" w:eastAsia="TimesNewRomanPSMT" w:hAnsi="Arial" w:cs="TimesNewRomanPSMT"/>
          <w:sz w:val="24"/>
          <w:szCs w:val="27"/>
        </w:rPr>
        <w:t>heterosexual (sexo opuesto), homosexual (mismo sexo) o bisexual (ambos sexos).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954914">
        <w:rPr>
          <w:rFonts w:ascii="Arial" w:eastAsia="TimesNewRomanPSMT" w:hAnsi="Arial" w:cs="TimesNewRomanPSMT"/>
          <w:sz w:val="24"/>
          <w:szCs w:val="27"/>
        </w:rPr>
        <w:t>Un grupo de individuos se han definido a s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954914">
        <w:rPr>
          <w:rFonts w:ascii="Arial" w:eastAsia="TimesNewRomanPSMT" w:hAnsi="Arial" w:cs="TimesNewRomanPSMT"/>
          <w:sz w:val="24"/>
          <w:szCs w:val="27"/>
        </w:rPr>
        <w:t xml:space="preserve"> mismos como 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“</w:t>
      </w:r>
      <w:r w:rsidRPr="00954914">
        <w:rPr>
          <w:rFonts w:ascii="Arial" w:eastAsia="TimesNewRomanPSMT" w:hAnsi="Arial" w:cs="TimesNewRomanPSMT"/>
          <w:sz w:val="24"/>
          <w:szCs w:val="27"/>
        </w:rPr>
        <w:t>asexuales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”</w:t>
      </w:r>
      <w:r w:rsidRPr="00954914">
        <w:rPr>
          <w:rFonts w:ascii="Arial" w:eastAsia="TimesNewRomanPSMT" w:hAnsi="Arial" w:cs="TimesNewRomanPSMT"/>
          <w:sz w:val="24"/>
          <w:szCs w:val="27"/>
        </w:rPr>
        <w:t xml:space="preserve"> y afirman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954914">
        <w:rPr>
          <w:rFonts w:ascii="Arial" w:eastAsia="TimesNewRomanPSMT" w:hAnsi="Arial" w:cs="TimesNewRomanPSMT"/>
          <w:sz w:val="24"/>
          <w:szCs w:val="27"/>
        </w:rPr>
        <w:t>que constituye una identidad positiva. Algunos investigadores consideran que esta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954914">
        <w:rPr>
          <w:rFonts w:ascii="Arial" w:eastAsia="TimesNewRomanPSMT" w:hAnsi="Arial" w:cs="TimesNewRomanPSMT"/>
          <w:sz w:val="24"/>
          <w:szCs w:val="27"/>
        </w:rPr>
        <w:t>falta de atracci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954914">
        <w:rPr>
          <w:rFonts w:ascii="Arial" w:eastAsia="TimesNewRomanPSMT" w:hAnsi="Arial" w:cs="TimesNewRomanPSMT"/>
          <w:sz w:val="24"/>
          <w:szCs w:val="27"/>
        </w:rPr>
        <w:t>n por cualquier objeto es la manifestaci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954914">
        <w:rPr>
          <w:rFonts w:ascii="Arial" w:eastAsia="TimesNewRomanPSMT" w:hAnsi="Arial" w:cs="TimesNewRomanPSMT"/>
          <w:sz w:val="24"/>
          <w:szCs w:val="27"/>
        </w:rPr>
        <w:t>n de un trastorno del deseo.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954914">
        <w:rPr>
          <w:rFonts w:ascii="Arial" w:eastAsia="TimesNewRomanPSMT" w:hAnsi="Arial" w:cs="TimesNewRomanPSMT"/>
          <w:sz w:val="24"/>
          <w:szCs w:val="27"/>
        </w:rPr>
        <w:t>Otras personas desean no definir su orientaci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954914">
        <w:rPr>
          <w:rFonts w:ascii="Arial" w:eastAsia="TimesNewRomanPSMT" w:hAnsi="Arial" w:cs="TimesNewRomanPSMT"/>
          <w:sz w:val="24"/>
          <w:szCs w:val="27"/>
        </w:rPr>
        <w:t xml:space="preserve">n sexual en absoluto y </w:t>
      </w:r>
      <w:r w:rsidRPr="00954914">
        <w:rPr>
          <w:rFonts w:ascii="Arial" w:eastAsia="TimesNewRomanPSMT" w:hAnsi="Arial" w:cs="TimesNewRomanPSMT"/>
          <w:sz w:val="24"/>
          <w:szCs w:val="27"/>
        </w:rPr>
        <w:t>evitar</w:t>
      </w:r>
      <w:r>
        <w:rPr>
          <w:rFonts w:ascii="Arial" w:eastAsia="TimesNewRomanPSMT" w:hAnsi="Arial" w:cs="TimesNewRomanPSMT"/>
          <w:sz w:val="24"/>
          <w:szCs w:val="27"/>
        </w:rPr>
        <w:t xml:space="preserve"> etiquetas</w:t>
      </w:r>
      <w:r w:rsidRPr="00954914">
        <w:rPr>
          <w:rFonts w:ascii="Arial" w:eastAsia="TimesNewRomanPSMT" w:hAnsi="Arial" w:cs="TimesNewRomanPSMT"/>
          <w:sz w:val="24"/>
          <w:szCs w:val="27"/>
        </w:rPr>
        <w:t>. Otras se describen a s</w:t>
      </w:r>
      <w:r w:rsidRPr="00954914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954914">
        <w:rPr>
          <w:rFonts w:ascii="Arial" w:eastAsia="TimesNewRomanPSMT" w:hAnsi="Arial" w:cs="TimesNewRomanPSMT"/>
          <w:sz w:val="24"/>
          <w:szCs w:val="27"/>
        </w:rPr>
        <w:t xml:space="preserve"> mismas como </w:t>
      </w:r>
      <w:r w:rsidRPr="00954914">
        <w:rPr>
          <w:rFonts w:ascii="Arial" w:eastAsia="TimesNewRomanPSMT" w:hAnsi="Arial" w:cs="TimesNewRomanPSMT"/>
          <w:sz w:val="24"/>
          <w:szCs w:val="27"/>
        </w:rPr>
        <w:t>poli sexuales</w:t>
      </w:r>
      <w:r w:rsidRPr="00954914">
        <w:rPr>
          <w:rFonts w:ascii="Arial" w:eastAsia="TimesNewRomanPSMT" w:hAnsi="Arial" w:cs="TimesNewRomanPSMT"/>
          <w:sz w:val="24"/>
          <w:szCs w:val="27"/>
        </w:rPr>
        <w:t xml:space="preserve"> o pansexuales.</w:t>
      </w:r>
    </w:p>
    <w:p w14:paraId="456DF8C4" w14:textId="77777777" w:rsidR="00954914" w:rsidRPr="00954914" w:rsidRDefault="00954914" w:rsidP="0095491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</w:p>
    <w:p w14:paraId="1C7D13C8" w14:textId="077822C9" w:rsidR="000C31B3" w:rsidRDefault="000C31B3" w:rsidP="000C31B3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_tradnl"/>
        </w:rPr>
      </w:pPr>
      <w:r w:rsidRPr="00470C7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_tradnl"/>
        </w:rPr>
        <w:t>Contexto del COVID-19</w:t>
      </w:r>
    </w:p>
    <w:p w14:paraId="26DB2A8D" w14:textId="35B6A401" w:rsidR="00954914" w:rsidRPr="00954914" w:rsidRDefault="00954914" w:rsidP="000C31B3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95491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Dadas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las características de la pandemia de COVID-19, el distanciamiento social, el aislamiento, el uso del nasobuco, el distanciamiento físico de 1 metro, todos son factores que conspiran contra las prácticas sexuales convencionales, sin embargo, las personas mantenemos nuestras relaciones amorosas y muchas veces convivimos en el hogar</w:t>
      </w:r>
    </w:p>
    <w:p w14:paraId="52DA0E07" w14:textId="77777777" w:rsidR="007B03E6" w:rsidRDefault="007B03E6" w:rsidP="000C31B3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7CDC75FE" w14:textId="77777777" w:rsidR="007B03E6" w:rsidRDefault="007B03E6" w:rsidP="000C31B3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056C99CE" w14:textId="125909DF" w:rsidR="000C31B3" w:rsidRDefault="000C31B3" w:rsidP="000C31B3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470C7D">
        <w:rPr>
          <w:rFonts w:ascii="Arial" w:hAnsi="Arial" w:cs="Arial"/>
          <w:b/>
          <w:bCs/>
          <w:sz w:val="24"/>
          <w:szCs w:val="24"/>
        </w:rPr>
        <w:lastRenderedPageBreak/>
        <w:t>Estrategias de Enfrentamiento:</w:t>
      </w:r>
    </w:p>
    <w:p w14:paraId="39DB7C7F" w14:textId="30A78424" w:rsidR="00954914" w:rsidRDefault="00954914" w:rsidP="000C31B3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B03E6">
        <w:rPr>
          <w:rFonts w:ascii="Arial" w:hAnsi="Arial" w:cs="Arial"/>
          <w:sz w:val="24"/>
          <w:szCs w:val="24"/>
        </w:rPr>
        <w:t>He aquí algunos consejos con relación a este tema:</w:t>
      </w:r>
    </w:p>
    <w:p w14:paraId="25851E17" w14:textId="5309E204" w:rsidR="007B03E6" w:rsidRDefault="007B03E6" w:rsidP="007B03E6">
      <w:pPr>
        <w:pStyle w:val="Prrafodelista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Conozca como se disemina el COVID-19:</w:t>
      </w:r>
    </w:p>
    <w:p w14:paraId="3D308C18" w14:textId="52662122" w:rsidR="007B03E6" w:rsidRDefault="007B03E6" w:rsidP="007B03E6">
      <w:pPr>
        <w:pStyle w:val="Prrafodelista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Usted puede enfermar de COVID-19 de una persona que esté a menos de 1 metro y medio de Ud. cuando la persona tose o estornuda.</w:t>
      </w:r>
    </w:p>
    <w:p w14:paraId="3311F509" w14:textId="6D2193A8" w:rsidR="007B03E6" w:rsidRDefault="007B03E6" w:rsidP="007B03E6">
      <w:pPr>
        <w:pStyle w:val="Prrafodelista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virus pude diseminarse a través del contacto directo con su saliva o mucus.</w:t>
      </w:r>
    </w:p>
    <w:p w14:paraId="3C2A9775" w14:textId="4FADE638" w:rsidR="007B03E6" w:rsidRDefault="007B03E6" w:rsidP="007B03E6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Tenemos mucho que aprender sobre COVID-19 y sexo:</w:t>
      </w:r>
    </w:p>
    <w:p w14:paraId="5D65E176" w14:textId="6E8841EF" w:rsidR="007B03E6" w:rsidRDefault="007B03E6" w:rsidP="007B03E6">
      <w:pPr>
        <w:pStyle w:val="Prrafodelista"/>
        <w:numPr>
          <w:ilvl w:val="0"/>
          <w:numId w:val="3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COVID-19 ha sido encontrado en las heces de personas que han sido infestadas por el virus.</w:t>
      </w:r>
    </w:p>
    <w:p w14:paraId="7C565094" w14:textId="0F754160" w:rsidR="007B03E6" w:rsidRDefault="007B03E6" w:rsidP="007B03E6">
      <w:pPr>
        <w:pStyle w:val="Prrafodelista"/>
        <w:numPr>
          <w:ilvl w:val="0"/>
          <w:numId w:val="3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COVID-19 aún no ha sido encontrado en el semen o el fluido vaginal.</w:t>
      </w:r>
    </w:p>
    <w:p w14:paraId="2059B9A6" w14:textId="43B07938" w:rsidR="007B03E6" w:rsidRDefault="007B03E6" w:rsidP="007B03E6">
      <w:pPr>
        <w:pStyle w:val="Prrafodelista"/>
        <w:numPr>
          <w:ilvl w:val="0"/>
          <w:numId w:val="3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Sabemos que otros coronavirus no se transmiten de manera eficiente a través del sexo.</w:t>
      </w:r>
    </w:p>
    <w:p w14:paraId="64273CFF" w14:textId="1028222A" w:rsidR="007B03E6" w:rsidRDefault="007B03E6" w:rsidP="007B03E6">
      <w:pPr>
        <w:pStyle w:val="Prrafodelista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sexo con una persona cercana a Ud.</w:t>
      </w:r>
    </w:p>
    <w:p w14:paraId="6EB35270" w14:textId="1B19D485" w:rsidR="007B03E6" w:rsidRDefault="007B03E6" w:rsidP="007B03E6">
      <w:pPr>
        <w:pStyle w:val="Prrafodelista"/>
        <w:numPr>
          <w:ilvl w:val="0"/>
          <w:numId w:val="4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Usted es su más seguro compañero sexual: La masturbación no disemina el COVID-19, especialmente si Ud. lava sus manos (y juguetes sexuales), con jabón y agua por al menos 20 segundos antes y después del sexo.</w:t>
      </w:r>
    </w:p>
    <w:p w14:paraId="48FAC377" w14:textId="3770D7C6" w:rsidR="007B03E6" w:rsidRDefault="00F57556" w:rsidP="007B03E6">
      <w:pPr>
        <w:pStyle w:val="Prrafodelista"/>
        <w:numPr>
          <w:ilvl w:val="0"/>
          <w:numId w:val="4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próximo compañero más seguro es alguien que viva con Ud.: Teniendo contacto cercano- incluyendo sexo- con solo un pequeño círculo de personas ayuda a prevenir la diseminación del COVID-19. Tener sexo solamente con compañeros consentidos.</w:t>
      </w:r>
    </w:p>
    <w:p w14:paraId="7F12A03E" w14:textId="4A3EFA5A" w:rsidR="00F57556" w:rsidRDefault="00F57556" w:rsidP="007B03E6">
      <w:pPr>
        <w:pStyle w:val="Prrafodelista"/>
        <w:numPr>
          <w:ilvl w:val="0"/>
          <w:numId w:val="4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Ud. debe evitar contactos cercanos- incluyendo sexo- con alguien fuera de su hogar. Si tiene sexo con otros, tenga tan pocos compañeros sexuales como sea posible.</w:t>
      </w:r>
    </w:p>
    <w:p w14:paraId="6D172263" w14:textId="54A814A7" w:rsidR="00F57556" w:rsidRDefault="00F57556" w:rsidP="007B03E6">
      <w:pPr>
        <w:pStyle w:val="Prrafodelista"/>
        <w:numPr>
          <w:ilvl w:val="0"/>
          <w:numId w:val="4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tiene compañeros sexuales por Internet o tener sexo es su modo de vida, considere tomar un descanso de estas prácticas.</w:t>
      </w:r>
    </w:p>
    <w:p w14:paraId="4F2D294D" w14:textId="2E81D8DE" w:rsidR="00F57556" w:rsidRDefault="00F57556" w:rsidP="00F57556">
      <w:pPr>
        <w:pStyle w:val="Prrafodelista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Cuidados durante la actividad sexual:</w:t>
      </w:r>
    </w:p>
    <w:p w14:paraId="46699879" w14:textId="10B4C023" w:rsidR="00F57556" w:rsidRDefault="00F57556" w:rsidP="00F57556">
      <w:pPr>
        <w:pStyle w:val="Prrafodelista"/>
        <w:numPr>
          <w:ilvl w:val="0"/>
          <w:numId w:val="5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Besar puede ser más fácil pasado COVID-19: Evitar besar a cualquiera que no es parte de su pequeño círculo de contactos cercanos.</w:t>
      </w:r>
    </w:p>
    <w:p w14:paraId="013BA801" w14:textId="251C9263" w:rsidR="00F57556" w:rsidRDefault="00F57556" w:rsidP="00F57556">
      <w:pPr>
        <w:pStyle w:val="Prrafodelista"/>
        <w:numPr>
          <w:ilvl w:val="0"/>
          <w:numId w:val="5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Prácticas anales o bucales pueden diseminar COVID-19. Los virus en las heces pueden entrar en su boca.</w:t>
      </w:r>
    </w:p>
    <w:p w14:paraId="542897C9" w14:textId="7B6F6A38" w:rsidR="00F57556" w:rsidRDefault="009567D7" w:rsidP="00F57556">
      <w:pPr>
        <w:pStyle w:val="Prrafodelista"/>
        <w:numPr>
          <w:ilvl w:val="0"/>
          <w:numId w:val="5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condones pueden reducir el contacto con la saliva o con las heces, especialmente durante el sexo oral o anal.</w:t>
      </w:r>
    </w:p>
    <w:p w14:paraId="7C4ADA1B" w14:textId="4839E3D7" w:rsidR="009567D7" w:rsidRDefault="009567D7" w:rsidP="00F57556">
      <w:pPr>
        <w:pStyle w:val="Prrafodelista"/>
        <w:numPr>
          <w:ilvl w:val="0"/>
          <w:numId w:val="5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Lavarse antes y después del sexo es más importante que nunca.</w:t>
      </w:r>
    </w:p>
    <w:p w14:paraId="4D6F2742" w14:textId="7C34BB98" w:rsidR="009567D7" w:rsidRDefault="009567D7" w:rsidP="009567D7">
      <w:pPr>
        <w:pStyle w:val="Prrafodelista"/>
        <w:kinsoku w:val="0"/>
        <w:overflowPunct w:val="0"/>
        <w:spacing w:line="360" w:lineRule="auto"/>
        <w:ind w:left="144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Lávese las manos frecuentes con jabón y agua por al menos 20 segundos.</w:t>
      </w:r>
    </w:p>
    <w:p w14:paraId="0E0DA065" w14:textId="31734C50" w:rsidR="009567D7" w:rsidRDefault="009567D7" w:rsidP="009567D7">
      <w:pPr>
        <w:pStyle w:val="Prrafodelista"/>
        <w:kinsoku w:val="0"/>
        <w:overflowPunct w:val="0"/>
        <w:spacing w:line="360" w:lineRule="auto"/>
        <w:ind w:left="144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Lavar juguetes sexuales con jabón y agua caliente.</w:t>
      </w:r>
    </w:p>
    <w:p w14:paraId="2F436C76" w14:textId="0E72FB86" w:rsidR="009567D7" w:rsidRDefault="009567D7" w:rsidP="009567D7">
      <w:pPr>
        <w:pStyle w:val="Prrafodelista"/>
        <w:kinsoku w:val="0"/>
        <w:overflowPunct w:val="0"/>
        <w:spacing w:line="360" w:lineRule="auto"/>
        <w:ind w:left="144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Desinfectar teclados y pantallas que comparta con otros.</w:t>
      </w:r>
    </w:p>
    <w:p w14:paraId="6C27FF2C" w14:textId="14EEF744" w:rsidR="009567D7" w:rsidRDefault="009567D7" w:rsidP="009567D7">
      <w:pPr>
        <w:pStyle w:val="Prrafodelista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Evite el sexo si Ud. o su pareja no se sienten bien:</w:t>
      </w:r>
    </w:p>
    <w:p w14:paraId="2E909BD0" w14:textId="2856B941" w:rsidR="009567D7" w:rsidRDefault="009567D7" w:rsidP="009567D7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Ud. o su pareja pueden tener COVID-19, evite el sexo y especialmente besarse.</w:t>
      </w:r>
    </w:p>
    <w:p w14:paraId="220DAF62" w14:textId="555EDFB1" w:rsidR="009567D7" w:rsidRDefault="009567D7" w:rsidP="009567D7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se comienza a sentir mal, puede estar desarrollando síntomas de COVID-19, los cuales incluyen fiebre, tos, garganta seca 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problemas al respirar.</w:t>
      </w:r>
    </w:p>
    <w:p w14:paraId="33B85A00" w14:textId="3E97A144" w:rsidR="009567D7" w:rsidRDefault="009567D7" w:rsidP="009567D7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Ud. o su compañero tienen una condición médica que puede conducir a COVID-19 mas severo, Ud. debe también eludir el sexo:</w:t>
      </w:r>
    </w:p>
    <w:p w14:paraId="5A1292B5" w14:textId="56AD75AC" w:rsidR="009567D7" w:rsidRDefault="009567D7" w:rsidP="009567D7">
      <w:pPr>
        <w:pStyle w:val="Prrafodelista"/>
        <w:kinsoku w:val="0"/>
        <w:overflowPunct w:val="0"/>
        <w:spacing w:line="360" w:lineRule="auto"/>
        <w:ind w:left="144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condiciones médicas incluyen enfermedad pulmonar, enfermedad cardíaca, diabetes, cáncer </w:t>
      </w:r>
      <w:r w:rsidR="006D7A70">
        <w:rPr>
          <w:rFonts w:ascii="Arial" w:hAnsi="Arial" w:cs="Arial"/>
          <w:sz w:val="24"/>
          <w:szCs w:val="24"/>
        </w:rPr>
        <w:t>o un sistema inmune debilitado.</w:t>
      </w:r>
    </w:p>
    <w:p w14:paraId="578819AE" w14:textId="716966D4" w:rsidR="006D7A70" w:rsidRDefault="006D7A70" w:rsidP="006D7A70">
      <w:pPr>
        <w:pStyle w:val="Prrafodelista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Prevenir HIV, otras infecciones de transmisión sexual y embarazos no planificados:</w:t>
      </w:r>
    </w:p>
    <w:p w14:paraId="739AC8CD" w14:textId="1E0A1E8C" w:rsidR="006D7A70" w:rsidRDefault="006D7A70" w:rsidP="006D7A70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HIV: Condones, profilaxis pre exposición, etc.</w:t>
      </w:r>
    </w:p>
    <w:p w14:paraId="0542AC64" w14:textId="4C10DB27" w:rsidR="006D7A70" w:rsidRDefault="006D7A70" w:rsidP="006D7A70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Otras ITS: El condón ayuda a prevenirlas</w:t>
      </w:r>
    </w:p>
    <w:p w14:paraId="3DB4425B" w14:textId="5AEB3A70" w:rsidR="006D7A70" w:rsidRPr="006D7A70" w:rsidRDefault="006D7A70" w:rsidP="006D7A70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Embarazo: formas efectivas de prevenirlo.</w:t>
      </w:r>
    </w:p>
    <w:p w14:paraId="00604526" w14:textId="77777777" w:rsidR="009567D7" w:rsidRPr="00F57556" w:rsidRDefault="009567D7" w:rsidP="009567D7">
      <w:pPr>
        <w:pStyle w:val="Prrafodelista"/>
        <w:kinsoku w:val="0"/>
        <w:overflowPunct w:val="0"/>
        <w:spacing w:line="360" w:lineRule="auto"/>
        <w:ind w:left="144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F098A49" w14:textId="77777777" w:rsidR="00954914" w:rsidRPr="00470C7D" w:rsidRDefault="00954914" w:rsidP="000C31B3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59ED0C45" w14:textId="77777777" w:rsidR="00374110" w:rsidRDefault="00374110"/>
    <w:sectPr w:rsidR="00374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36D1"/>
    <w:multiLevelType w:val="hybridMultilevel"/>
    <w:tmpl w:val="751C15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636E0"/>
    <w:multiLevelType w:val="hybridMultilevel"/>
    <w:tmpl w:val="F3E2C9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876AAE"/>
    <w:multiLevelType w:val="hybridMultilevel"/>
    <w:tmpl w:val="B0286A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0A3562"/>
    <w:multiLevelType w:val="hybridMultilevel"/>
    <w:tmpl w:val="607A89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6D5A50"/>
    <w:multiLevelType w:val="hybridMultilevel"/>
    <w:tmpl w:val="F5DEDD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B57549"/>
    <w:multiLevelType w:val="hybridMultilevel"/>
    <w:tmpl w:val="8098D6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DF75DE"/>
    <w:multiLevelType w:val="hybridMultilevel"/>
    <w:tmpl w:val="10C003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B3"/>
    <w:rsid w:val="000C1EB6"/>
    <w:rsid w:val="000C31B3"/>
    <w:rsid w:val="00160B7C"/>
    <w:rsid w:val="00374110"/>
    <w:rsid w:val="006D7A70"/>
    <w:rsid w:val="007B03E6"/>
    <w:rsid w:val="00954914"/>
    <w:rsid w:val="009567D7"/>
    <w:rsid w:val="00A40648"/>
    <w:rsid w:val="00E155BE"/>
    <w:rsid w:val="00F5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3E2A"/>
  <w15:chartTrackingRefBased/>
  <w15:docId w15:val="{734A058B-DA8D-4520-ADE6-5659FE34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Dr.Caballero</dc:creator>
  <cp:keywords/>
  <dc:description/>
  <cp:lastModifiedBy>Dr.Caballero</cp:lastModifiedBy>
  <cp:revision>2</cp:revision>
  <dcterms:created xsi:type="dcterms:W3CDTF">2020-05-21T15:30:00Z</dcterms:created>
  <dcterms:modified xsi:type="dcterms:W3CDTF">2020-05-21T15:30:00Z</dcterms:modified>
</cp:coreProperties>
</file>