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CAFDD" w14:textId="53F85462" w:rsidR="00374110" w:rsidRPr="00791E73" w:rsidRDefault="00B31568" w:rsidP="009E3EDB">
      <w:pPr>
        <w:rPr>
          <w:rFonts w:ascii="Arial" w:hAnsi="Arial"/>
          <w:b/>
          <w:bCs/>
          <w:sz w:val="24"/>
        </w:rPr>
      </w:pPr>
      <w:bookmarkStart w:id="0" w:name="_GoBack"/>
      <w:r w:rsidRPr="00791E73">
        <w:rPr>
          <w:rFonts w:ascii="Arial" w:hAnsi="Arial"/>
          <w:b/>
          <w:bCs/>
          <w:sz w:val="24"/>
        </w:rPr>
        <w:t>Estrategia Farmacológica para los Trastornos Psicóticos en el Anciano en Cuba</w:t>
      </w:r>
      <w:bookmarkEnd w:id="0"/>
      <w:r w:rsidRPr="00791E73">
        <w:rPr>
          <w:rFonts w:ascii="Arial" w:hAnsi="Arial"/>
          <w:b/>
          <w:bCs/>
          <w:sz w:val="24"/>
        </w:rPr>
        <w:t>, en el contexto de la pandemia de Covid-19</w:t>
      </w:r>
    </w:p>
    <w:p w14:paraId="78CA2770" w14:textId="45024D24" w:rsidR="00B31568" w:rsidRPr="00791E73" w:rsidRDefault="00B31568">
      <w:pPr>
        <w:rPr>
          <w:rFonts w:ascii="Arial" w:hAnsi="Arial"/>
          <w:b/>
          <w:bCs/>
          <w:sz w:val="24"/>
        </w:rPr>
      </w:pPr>
      <w:r w:rsidRPr="00791E73">
        <w:rPr>
          <w:rFonts w:ascii="Arial" w:hAnsi="Arial"/>
          <w:b/>
          <w:bCs/>
          <w:sz w:val="24"/>
        </w:rPr>
        <w:t>Autores:</w:t>
      </w:r>
    </w:p>
    <w:p w14:paraId="0456306E" w14:textId="439EB8FD" w:rsidR="00B31568" w:rsidRPr="00791E73" w:rsidRDefault="00B31568">
      <w:pPr>
        <w:rPr>
          <w:rFonts w:ascii="Arial" w:hAnsi="Arial"/>
          <w:b/>
          <w:bCs/>
          <w:sz w:val="24"/>
        </w:rPr>
      </w:pPr>
      <w:r w:rsidRPr="00791E73">
        <w:rPr>
          <w:rFonts w:ascii="Arial" w:hAnsi="Arial"/>
          <w:b/>
          <w:bCs/>
          <w:sz w:val="24"/>
        </w:rPr>
        <w:t>Dr. C Antonio J. Caballero Moreno</w:t>
      </w:r>
    </w:p>
    <w:p w14:paraId="3B2BA3C4" w14:textId="1798C3A7" w:rsidR="00B31568" w:rsidRPr="00791E73" w:rsidRDefault="00B31568">
      <w:pPr>
        <w:rPr>
          <w:rFonts w:ascii="Arial" w:hAnsi="Arial"/>
          <w:b/>
          <w:bCs/>
          <w:sz w:val="24"/>
        </w:rPr>
      </w:pPr>
      <w:r w:rsidRPr="00791E73">
        <w:rPr>
          <w:rFonts w:ascii="Arial" w:hAnsi="Arial"/>
          <w:b/>
          <w:bCs/>
          <w:sz w:val="24"/>
        </w:rPr>
        <w:t xml:space="preserve">Jefe de la sala de adicciones de mujeres </w:t>
      </w:r>
    </w:p>
    <w:p w14:paraId="5A96ABBE" w14:textId="4CC121A1" w:rsidR="00B31568" w:rsidRPr="00791E73" w:rsidRDefault="00B31568">
      <w:pPr>
        <w:rPr>
          <w:rFonts w:ascii="Arial" w:hAnsi="Arial"/>
          <w:b/>
          <w:bCs/>
          <w:sz w:val="24"/>
        </w:rPr>
      </w:pPr>
      <w:r w:rsidRPr="00791E73">
        <w:rPr>
          <w:rFonts w:ascii="Arial" w:hAnsi="Arial"/>
          <w:b/>
          <w:bCs/>
          <w:sz w:val="24"/>
        </w:rPr>
        <w:t>Hospital “Enrique Cabrera”</w:t>
      </w:r>
    </w:p>
    <w:p w14:paraId="28340B09" w14:textId="238AB072" w:rsidR="00B31568" w:rsidRPr="00791E73" w:rsidRDefault="00B31568">
      <w:pPr>
        <w:rPr>
          <w:rFonts w:ascii="Arial" w:hAnsi="Arial"/>
          <w:b/>
          <w:bCs/>
          <w:sz w:val="24"/>
        </w:rPr>
      </w:pPr>
      <w:r w:rsidRPr="00791E73">
        <w:rPr>
          <w:rFonts w:ascii="Arial" w:hAnsi="Arial"/>
          <w:b/>
          <w:bCs/>
          <w:sz w:val="24"/>
        </w:rPr>
        <w:t>Dra. Carmen. B. Borrego Calzadilla</w:t>
      </w:r>
    </w:p>
    <w:p w14:paraId="1A9FBAC4" w14:textId="30C90940" w:rsidR="00B31568" w:rsidRPr="00791E73" w:rsidRDefault="00B31568">
      <w:pPr>
        <w:rPr>
          <w:rFonts w:ascii="Arial" w:hAnsi="Arial"/>
          <w:b/>
          <w:bCs/>
          <w:sz w:val="24"/>
        </w:rPr>
      </w:pPr>
      <w:r w:rsidRPr="00791E73">
        <w:rPr>
          <w:rFonts w:ascii="Arial" w:hAnsi="Arial"/>
          <w:b/>
          <w:bCs/>
          <w:sz w:val="24"/>
        </w:rPr>
        <w:t>Jefa de la Sección de Salud Mental. MINSAP</w:t>
      </w:r>
    </w:p>
    <w:p w14:paraId="2B74B318" w14:textId="1914DB7E" w:rsidR="00B31568" w:rsidRPr="00791E73" w:rsidRDefault="00AF10A6">
      <w:pPr>
        <w:rPr>
          <w:rFonts w:ascii="Arial" w:hAnsi="Arial"/>
          <w:b/>
          <w:bCs/>
          <w:sz w:val="24"/>
        </w:rPr>
      </w:pPr>
      <w:r w:rsidRPr="00791E73">
        <w:rPr>
          <w:rFonts w:ascii="Arial" w:hAnsi="Arial"/>
          <w:b/>
          <w:bCs/>
          <w:sz w:val="24"/>
        </w:rPr>
        <w:t xml:space="preserve">Generalidades </w:t>
      </w:r>
    </w:p>
    <w:p w14:paraId="4D75A2C8" w14:textId="77777777" w:rsidR="00B31568" w:rsidRPr="00791E73" w:rsidRDefault="00B31568" w:rsidP="00B31568">
      <w:pPr>
        <w:pStyle w:val="Prrafodelista"/>
        <w:numPr>
          <w:ilvl w:val="0"/>
          <w:numId w:val="1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>La población anciana presenta características comunes que se deben tomar en cuenta al instaurar un tratamiento.</w:t>
      </w:r>
    </w:p>
    <w:p w14:paraId="34F2A12F" w14:textId="667347C8" w:rsidR="00B31568" w:rsidRPr="00791E73" w:rsidRDefault="00B31568" w:rsidP="00B31568">
      <w:pPr>
        <w:pStyle w:val="Prrafodelista"/>
        <w:numPr>
          <w:ilvl w:val="0"/>
          <w:numId w:val="1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Es una población que acumuló eventos </w:t>
      </w:r>
      <w:r w:rsidR="009E3EDB" w:rsidRPr="00791E73">
        <w:rPr>
          <w:rFonts w:ascii="Arial" w:eastAsiaTheme="minorEastAsia" w:hAnsi="Arial" w:cstheme="minorBidi"/>
          <w:color w:val="000000" w:themeColor="text1"/>
          <w:kern w:val="24"/>
        </w:rPr>
        <w:t>estresantes</w:t>
      </w:r>
      <w:r w:rsidRPr="00791E73">
        <w:rPr>
          <w:rFonts w:ascii="Arial" w:eastAsiaTheme="minorEastAsia" w:hAnsi="Arial" w:cstheme="minorBidi"/>
          <w:color w:val="000000" w:themeColor="text1"/>
          <w:kern w:val="24"/>
        </w:rPr>
        <w:t>.</w:t>
      </w:r>
    </w:p>
    <w:p w14:paraId="5B1E4956" w14:textId="77777777" w:rsidR="00B31568" w:rsidRPr="00791E73" w:rsidRDefault="00B31568" w:rsidP="00B31568">
      <w:pPr>
        <w:pStyle w:val="Prrafodelista"/>
        <w:numPr>
          <w:ilvl w:val="0"/>
          <w:numId w:val="1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Son síntomas que pueden adquirir un carácter atípico.</w:t>
      </w:r>
    </w:p>
    <w:p w14:paraId="33F04A19" w14:textId="77777777" w:rsidR="00B31568" w:rsidRPr="00791E73" w:rsidRDefault="00B31568" w:rsidP="00B31568">
      <w:pPr>
        <w:pStyle w:val="Prrafodelista"/>
        <w:numPr>
          <w:ilvl w:val="0"/>
          <w:numId w:val="1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Es fundamental la Relación Médico-Paciente y Médico-Familia.</w:t>
      </w:r>
    </w:p>
    <w:p w14:paraId="24578377" w14:textId="77777777" w:rsidR="00B31568" w:rsidRPr="00791E73" w:rsidRDefault="00B31568" w:rsidP="00B31568">
      <w:pPr>
        <w:pStyle w:val="Prrafodelista"/>
        <w:numPr>
          <w:ilvl w:val="0"/>
          <w:numId w:val="1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Hay escasas investigaciones sobre fármacos en poblaciones mayores de 65 años.</w:t>
      </w:r>
    </w:p>
    <w:p w14:paraId="4C5B32AA" w14:textId="50353F99" w:rsidR="00B31568" w:rsidRPr="00791E73" w:rsidRDefault="00B31568" w:rsidP="00B31568">
      <w:pPr>
        <w:pStyle w:val="Prrafodelista"/>
        <w:numPr>
          <w:ilvl w:val="0"/>
          <w:numId w:val="1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Los psicofármacos usados en la vejez son los mismos que en el adulto.</w:t>
      </w:r>
    </w:p>
    <w:p w14:paraId="25D5ADB8" w14:textId="3BE15400" w:rsidR="00AF10A6" w:rsidRPr="00791E73" w:rsidRDefault="00AF10A6" w:rsidP="00AF10A6">
      <w:pPr>
        <w:jc w:val="both"/>
        <w:textAlignment w:val="baseline"/>
        <w:rPr>
          <w:rFonts w:ascii="Arial" w:hAnsi="Arial"/>
          <w:sz w:val="24"/>
        </w:rPr>
      </w:pPr>
    </w:p>
    <w:p w14:paraId="4E605F7D" w14:textId="32815FF2" w:rsidR="00AF10A6" w:rsidRPr="00791E73" w:rsidRDefault="00AF10A6" w:rsidP="00AF10A6">
      <w:pPr>
        <w:jc w:val="both"/>
        <w:textAlignment w:val="baseline"/>
        <w:rPr>
          <w:rFonts w:ascii="Arial" w:hAnsi="Arial"/>
          <w:b/>
          <w:bCs/>
          <w:sz w:val="24"/>
        </w:rPr>
      </w:pPr>
      <w:r w:rsidRPr="00791E73">
        <w:rPr>
          <w:rFonts w:ascii="Arial" w:hAnsi="Arial"/>
          <w:b/>
          <w:bCs/>
          <w:sz w:val="24"/>
        </w:rPr>
        <w:t>Pautas y Sugerencias de Tratamiento</w:t>
      </w:r>
    </w:p>
    <w:p w14:paraId="46D0BBD4" w14:textId="77777777" w:rsidR="00AF10A6" w:rsidRPr="00791E73" w:rsidRDefault="00AF10A6" w:rsidP="00AF10A6">
      <w:pPr>
        <w:jc w:val="both"/>
        <w:textAlignment w:val="baseline"/>
        <w:rPr>
          <w:rFonts w:ascii="Arial" w:hAnsi="Arial"/>
          <w:sz w:val="24"/>
        </w:rPr>
      </w:pPr>
    </w:p>
    <w:p w14:paraId="34776516" w14:textId="77777777" w:rsidR="00AF10A6" w:rsidRPr="00791E73" w:rsidRDefault="00AF10A6" w:rsidP="00AF10A6">
      <w:pPr>
        <w:pStyle w:val="Prrafodelista"/>
        <w:numPr>
          <w:ilvl w:val="0"/>
          <w:numId w:val="2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>Evaluar la real necesidad de la indicación farmacológica.</w:t>
      </w:r>
    </w:p>
    <w:p w14:paraId="636DDE19" w14:textId="77777777" w:rsidR="00AF10A6" w:rsidRPr="00791E73" w:rsidRDefault="00AF10A6" w:rsidP="00AF10A6">
      <w:pPr>
        <w:pStyle w:val="Prrafodelista"/>
        <w:numPr>
          <w:ilvl w:val="0"/>
          <w:numId w:val="2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Entablar una buena Relación Médico-Paciente-Familia.</w:t>
      </w:r>
    </w:p>
    <w:p w14:paraId="08EE4E83" w14:textId="77777777" w:rsidR="00AF10A6" w:rsidRPr="00791E73" w:rsidRDefault="00AF10A6" w:rsidP="00AF10A6">
      <w:pPr>
        <w:pStyle w:val="Prrafodelista"/>
        <w:numPr>
          <w:ilvl w:val="0"/>
          <w:numId w:val="2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Asegurarse de ser bien comprendido en las indicaciones (ayuda mucho darlas por escrito).</w:t>
      </w:r>
    </w:p>
    <w:p w14:paraId="39469A82" w14:textId="77777777" w:rsidR="00AF10A6" w:rsidRPr="00791E73" w:rsidRDefault="00AF10A6" w:rsidP="00AF10A6">
      <w:pPr>
        <w:pStyle w:val="Prrafodelista"/>
        <w:numPr>
          <w:ilvl w:val="0"/>
          <w:numId w:val="2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Revisar contraindicaciones e interacciones farmacológicas.</w:t>
      </w:r>
    </w:p>
    <w:p w14:paraId="686BFA19" w14:textId="77777777" w:rsidR="00AF10A6" w:rsidRPr="00AF10A6" w:rsidRDefault="00AF10A6" w:rsidP="00AF10A6">
      <w:pPr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</w:rPr>
      </w:pPr>
      <w:r w:rsidRPr="00AF10A6">
        <w:rPr>
          <w:rFonts w:ascii="Arial" w:hAnsi="Arial"/>
          <w:sz w:val="24"/>
          <w:szCs w:val="24"/>
        </w:rPr>
        <w:t>Asegurarse del estado clínico del paciente, de su función renal, hepática, etc.</w:t>
      </w:r>
    </w:p>
    <w:p w14:paraId="1166836D" w14:textId="77777777" w:rsidR="00AF10A6" w:rsidRPr="00AF10A6" w:rsidRDefault="00AF10A6" w:rsidP="00AF10A6">
      <w:pPr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</w:rPr>
      </w:pPr>
      <w:r w:rsidRPr="00AF10A6">
        <w:rPr>
          <w:rFonts w:ascii="Arial" w:hAnsi="Arial"/>
          <w:sz w:val="24"/>
          <w:szCs w:val="24"/>
        </w:rPr>
        <w:t xml:space="preserve"> Utilizar fármacos de fácil manejo y, en la medida de lo posible, de posología única, incorporándola a la rutina diaria, por ejemplo: desayuno, almuerzo, etc.</w:t>
      </w:r>
    </w:p>
    <w:p w14:paraId="24CCA71E" w14:textId="77777777" w:rsidR="00AF10A6" w:rsidRPr="00AF10A6" w:rsidRDefault="00AF10A6" w:rsidP="00AF10A6">
      <w:pPr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</w:rPr>
      </w:pPr>
      <w:r w:rsidRPr="00AF10A6">
        <w:rPr>
          <w:rFonts w:ascii="Arial" w:hAnsi="Arial"/>
          <w:sz w:val="24"/>
          <w:szCs w:val="24"/>
        </w:rPr>
        <w:t>Evitar la polifarmacia.</w:t>
      </w:r>
    </w:p>
    <w:p w14:paraId="5A33FE6B" w14:textId="2D099773" w:rsidR="00AF10A6" w:rsidRPr="00791E73" w:rsidRDefault="00AF10A6" w:rsidP="00AF10A6">
      <w:pPr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</w:rPr>
      </w:pPr>
      <w:r w:rsidRPr="00AF10A6">
        <w:rPr>
          <w:rFonts w:ascii="Arial" w:hAnsi="Arial"/>
          <w:sz w:val="24"/>
          <w:szCs w:val="24"/>
        </w:rPr>
        <w:t xml:space="preserve">Evitar el agregado de un nuevo tratamiento al ya existente. </w:t>
      </w:r>
    </w:p>
    <w:p w14:paraId="310B888F" w14:textId="17D6D37C" w:rsidR="00AF10A6" w:rsidRPr="009E3EDB" w:rsidRDefault="00AF10A6" w:rsidP="009E3EDB">
      <w:pPr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</w:rPr>
      </w:pPr>
      <w:r w:rsidRPr="00AF10A6">
        <w:rPr>
          <w:rFonts w:ascii="Arial" w:hAnsi="Arial"/>
          <w:sz w:val="24"/>
          <w:szCs w:val="24"/>
        </w:rPr>
        <w:t>Comenzar con dosis bajas, titulándolas gradualm</w:t>
      </w:r>
      <w:r w:rsidR="009E3EDB">
        <w:rPr>
          <w:rFonts w:ascii="Arial" w:hAnsi="Arial"/>
          <w:sz w:val="24"/>
          <w:szCs w:val="24"/>
        </w:rPr>
        <w:t>ente</w:t>
      </w:r>
    </w:p>
    <w:p w14:paraId="3787DC12" w14:textId="77777777" w:rsidR="00AF10A6" w:rsidRPr="00AF10A6" w:rsidRDefault="00AF10A6" w:rsidP="00AF10A6">
      <w:pPr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</w:rPr>
      </w:pPr>
      <w:r w:rsidRPr="00AF10A6">
        <w:rPr>
          <w:rFonts w:ascii="Arial" w:hAnsi="Arial"/>
          <w:sz w:val="24"/>
          <w:szCs w:val="24"/>
        </w:rPr>
        <w:t>Disminuir el número de fármacos administrados.</w:t>
      </w:r>
    </w:p>
    <w:p w14:paraId="721266C4" w14:textId="77777777" w:rsidR="00AF10A6" w:rsidRPr="00AF10A6" w:rsidRDefault="00AF10A6" w:rsidP="00AF10A6">
      <w:pPr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</w:rPr>
      </w:pPr>
      <w:r w:rsidRPr="00AF10A6">
        <w:rPr>
          <w:rFonts w:ascii="Arial" w:hAnsi="Arial"/>
          <w:sz w:val="24"/>
          <w:szCs w:val="24"/>
        </w:rPr>
        <w:t xml:space="preserve"> Elegir principios activos con buena tolerancia.</w:t>
      </w:r>
    </w:p>
    <w:p w14:paraId="3C2C51A1" w14:textId="77777777" w:rsidR="00AF10A6" w:rsidRPr="00791E73" w:rsidRDefault="00AF10A6" w:rsidP="00AF10A6">
      <w:pPr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</w:rPr>
      </w:pPr>
      <w:r w:rsidRPr="00AF10A6">
        <w:rPr>
          <w:rFonts w:ascii="Arial" w:hAnsi="Arial"/>
          <w:sz w:val="24"/>
          <w:szCs w:val="24"/>
        </w:rPr>
        <w:t xml:space="preserve"> Evitar fármacos con rango terapéutico estrecho</w:t>
      </w:r>
    </w:p>
    <w:p w14:paraId="6EC82292" w14:textId="03CDCE74" w:rsidR="00AF10A6" w:rsidRDefault="00AF10A6" w:rsidP="009E3EDB">
      <w:pPr>
        <w:spacing w:line="240" w:lineRule="auto"/>
        <w:ind w:left="360"/>
        <w:rPr>
          <w:rFonts w:ascii="Arial" w:hAnsi="Arial"/>
          <w:sz w:val="24"/>
          <w:szCs w:val="24"/>
        </w:rPr>
      </w:pPr>
    </w:p>
    <w:p w14:paraId="0975E806" w14:textId="77777777" w:rsidR="009E3EDB" w:rsidRPr="00791E73" w:rsidRDefault="009E3EDB" w:rsidP="009E3EDB">
      <w:pPr>
        <w:spacing w:line="240" w:lineRule="auto"/>
        <w:ind w:left="360"/>
        <w:rPr>
          <w:rFonts w:ascii="Arial" w:hAnsi="Arial"/>
          <w:sz w:val="24"/>
          <w:szCs w:val="24"/>
        </w:rPr>
      </w:pPr>
    </w:p>
    <w:p w14:paraId="5B6205FF" w14:textId="0B52E448" w:rsidR="00AF10A6" w:rsidRDefault="00AF10A6" w:rsidP="00AF10A6">
      <w:pPr>
        <w:spacing w:line="240" w:lineRule="auto"/>
        <w:rPr>
          <w:rFonts w:ascii="Arial" w:hAnsi="Arial"/>
          <w:b/>
          <w:bCs/>
          <w:sz w:val="24"/>
          <w:szCs w:val="24"/>
        </w:rPr>
      </w:pPr>
      <w:r w:rsidRPr="00791E73">
        <w:rPr>
          <w:rFonts w:ascii="Arial" w:hAnsi="Arial"/>
          <w:b/>
          <w:bCs/>
          <w:sz w:val="24"/>
          <w:szCs w:val="24"/>
        </w:rPr>
        <w:lastRenderedPageBreak/>
        <w:t>Farmacocinética</w:t>
      </w:r>
    </w:p>
    <w:p w14:paraId="060C572E" w14:textId="77777777" w:rsidR="009E3EDB" w:rsidRPr="00791E73" w:rsidRDefault="009E3EDB" w:rsidP="00AF10A6">
      <w:pPr>
        <w:spacing w:line="240" w:lineRule="auto"/>
        <w:rPr>
          <w:rFonts w:ascii="Arial" w:hAnsi="Arial"/>
          <w:b/>
          <w:bCs/>
          <w:sz w:val="24"/>
          <w:szCs w:val="24"/>
        </w:rPr>
      </w:pPr>
    </w:p>
    <w:p w14:paraId="21F76C2F" w14:textId="77777777" w:rsidR="00AF10A6" w:rsidRPr="00791E73" w:rsidRDefault="00AF10A6" w:rsidP="00AF10A6">
      <w:pPr>
        <w:pStyle w:val="Prrafodelista"/>
        <w:numPr>
          <w:ilvl w:val="0"/>
          <w:numId w:val="6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>El PH gástrico aumenta y la absorción está disminuida.</w:t>
      </w:r>
    </w:p>
    <w:p w14:paraId="2BFE0DCF" w14:textId="77777777" w:rsidR="00AF10A6" w:rsidRPr="00791E73" w:rsidRDefault="00AF10A6" w:rsidP="00AF10A6">
      <w:pPr>
        <w:pStyle w:val="Prrafodelista"/>
        <w:numPr>
          <w:ilvl w:val="0"/>
          <w:numId w:val="6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El anciano tiene menor contenido de agua, disminuye la masa muscular y aumenta la grasa corporal.</w:t>
      </w:r>
    </w:p>
    <w:p w14:paraId="4C6483A8" w14:textId="77777777" w:rsidR="00AF10A6" w:rsidRPr="00791E73" w:rsidRDefault="00AF10A6" w:rsidP="00AF10A6">
      <w:pPr>
        <w:pStyle w:val="Prrafodelista"/>
        <w:numPr>
          <w:ilvl w:val="0"/>
          <w:numId w:val="6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Disminuyen la actividad hepática y el volumen sanguíneo hepático.</w:t>
      </w:r>
    </w:p>
    <w:p w14:paraId="471BAC7B" w14:textId="085CA9B5" w:rsidR="00AF10A6" w:rsidRPr="00791E73" w:rsidRDefault="00AF10A6" w:rsidP="00AF10A6">
      <w:pPr>
        <w:pStyle w:val="Prrafodelista"/>
        <w:numPr>
          <w:ilvl w:val="0"/>
          <w:numId w:val="6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El riñón disminuye su capacidad excretora.</w:t>
      </w:r>
    </w:p>
    <w:p w14:paraId="099EDA55" w14:textId="77777777" w:rsidR="00AF10A6" w:rsidRPr="00791E73" w:rsidRDefault="00AF10A6" w:rsidP="00AF10A6">
      <w:pPr>
        <w:jc w:val="both"/>
        <w:textAlignment w:val="baseline"/>
        <w:rPr>
          <w:rFonts w:ascii="Arial" w:hAnsi="Arial"/>
          <w:sz w:val="24"/>
        </w:rPr>
      </w:pPr>
    </w:p>
    <w:p w14:paraId="65E7403F" w14:textId="2E2A9F36" w:rsidR="00AF10A6" w:rsidRPr="00791E73" w:rsidRDefault="00AF10A6" w:rsidP="00AF10A6">
      <w:pPr>
        <w:jc w:val="both"/>
        <w:textAlignment w:val="baseline"/>
        <w:rPr>
          <w:rFonts w:ascii="Arial" w:hAnsi="Arial"/>
          <w:b/>
          <w:bCs/>
          <w:sz w:val="24"/>
        </w:rPr>
      </w:pPr>
      <w:r w:rsidRPr="00791E73">
        <w:rPr>
          <w:rFonts w:ascii="Arial" w:hAnsi="Arial"/>
          <w:b/>
          <w:bCs/>
          <w:sz w:val="24"/>
        </w:rPr>
        <w:t>Farmacodinamia</w:t>
      </w:r>
    </w:p>
    <w:p w14:paraId="5F3D2B56" w14:textId="2AA413BC" w:rsidR="00AF10A6" w:rsidRPr="00791E73" w:rsidRDefault="00AF10A6" w:rsidP="00AF10A6">
      <w:pPr>
        <w:pStyle w:val="Prrafodelista"/>
        <w:numPr>
          <w:ilvl w:val="0"/>
          <w:numId w:val="7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>Hay menor concentración de receptores D2, menor actividad de la colina acetil transferasa y menor sensibilidad sobre los receptores B.</w:t>
      </w:r>
    </w:p>
    <w:p w14:paraId="7395CBDD" w14:textId="72970AD2" w:rsidR="00AF10A6" w:rsidRPr="00791E73" w:rsidRDefault="00AF10A6" w:rsidP="00AF10A6">
      <w:pPr>
        <w:jc w:val="both"/>
        <w:textAlignment w:val="baseline"/>
        <w:rPr>
          <w:rFonts w:ascii="Arial" w:hAnsi="Arial"/>
          <w:sz w:val="24"/>
        </w:rPr>
      </w:pPr>
    </w:p>
    <w:p w14:paraId="15833551" w14:textId="076817F4" w:rsidR="00AF10A6" w:rsidRPr="00791E73" w:rsidRDefault="00AF10A6" w:rsidP="00AF10A6">
      <w:pPr>
        <w:jc w:val="both"/>
        <w:textAlignment w:val="baseline"/>
        <w:rPr>
          <w:rFonts w:ascii="Arial" w:hAnsi="Arial"/>
          <w:b/>
          <w:bCs/>
          <w:sz w:val="24"/>
        </w:rPr>
      </w:pPr>
      <w:r w:rsidRPr="00791E73">
        <w:rPr>
          <w:rFonts w:ascii="Arial" w:hAnsi="Arial"/>
          <w:b/>
          <w:bCs/>
          <w:sz w:val="24"/>
        </w:rPr>
        <w:t>Fármacos Usados. Insomnio</w:t>
      </w:r>
    </w:p>
    <w:p w14:paraId="3F6BA4BD" w14:textId="1F9BA9E0" w:rsidR="004B42A5" w:rsidRPr="00791E73" w:rsidRDefault="004B42A5" w:rsidP="00AF10A6">
      <w:pPr>
        <w:jc w:val="both"/>
        <w:textAlignment w:val="baseline"/>
        <w:rPr>
          <w:rFonts w:ascii="Arial" w:hAnsi="Arial"/>
          <w:b/>
          <w:bCs/>
          <w:sz w:val="24"/>
        </w:rPr>
      </w:pPr>
    </w:p>
    <w:p w14:paraId="31D0A73B" w14:textId="77777777" w:rsidR="004B42A5" w:rsidRPr="00791E73" w:rsidRDefault="004B42A5" w:rsidP="00AF10A6">
      <w:pPr>
        <w:jc w:val="both"/>
        <w:textAlignment w:val="baseline"/>
        <w:rPr>
          <w:rFonts w:ascii="Arial" w:hAnsi="Arial"/>
          <w:b/>
          <w:bCs/>
          <w:sz w:val="24"/>
        </w:rPr>
      </w:pPr>
    </w:p>
    <w:p w14:paraId="13004167" w14:textId="30D5192D" w:rsidR="00AF10A6" w:rsidRDefault="00AF10A6" w:rsidP="00AF10A6">
      <w:pPr>
        <w:jc w:val="both"/>
        <w:textAlignment w:val="baseline"/>
        <w:rPr>
          <w:rFonts w:ascii="Arial" w:hAnsi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C6D43" w14:paraId="4E6A8824" w14:textId="77777777" w:rsidTr="008C6D43">
        <w:tc>
          <w:tcPr>
            <w:tcW w:w="2831" w:type="dxa"/>
          </w:tcPr>
          <w:p w14:paraId="29B3322F" w14:textId="7B065D8B" w:rsidR="008C6D43" w:rsidRDefault="008C6D43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Hipnótico</w:t>
            </w:r>
          </w:p>
        </w:tc>
        <w:tc>
          <w:tcPr>
            <w:tcW w:w="2831" w:type="dxa"/>
          </w:tcPr>
          <w:p w14:paraId="5A990027" w14:textId="63750CD9" w:rsidR="008C6D43" w:rsidRDefault="008C6D43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Droga</w:t>
            </w:r>
          </w:p>
        </w:tc>
        <w:tc>
          <w:tcPr>
            <w:tcW w:w="2832" w:type="dxa"/>
          </w:tcPr>
          <w:p w14:paraId="3AA7B228" w14:textId="376AAAA8" w:rsidR="008C6D43" w:rsidRDefault="008C6D43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Dosis Recomendada</w:t>
            </w:r>
          </w:p>
        </w:tc>
      </w:tr>
      <w:tr w:rsidR="008C6D43" w14:paraId="617DBEAB" w14:textId="77777777" w:rsidTr="008C6D43">
        <w:tc>
          <w:tcPr>
            <w:tcW w:w="2831" w:type="dxa"/>
          </w:tcPr>
          <w:p w14:paraId="67F59E39" w14:textId="445C921C" w:rsidR="008C6D43" w:rsidRDefault="008C6D43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 acción corta</w:t>
            </w:r>
          </w:p>
        </w:tc>
        <w:tc>
          <w:tcPr>
            <w:tcW w:w="2831" w:type="dxa"/>
          </w:tcPr>
          <w:p w14:paraId="54C3E60B" w14:textId="2F11EC48" w:rsidR="008C6D43" w:rsidRDefault="008C6D43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Loprazolam</w:t>
            </w:r>
            <w:proofErr w:type="spellEnd"/>
          </w:p>
        </w:tc>
        <w:tc>
          <w:tcPr>
            <w:tcW w:w="2832" w:type="dxa"/>
          </w:tcPr>
          <w:p w14:paraId="7A5D1F11" w14:textId="66748512" w:rsidR="008C6D43" w:rsidRDefault="008C6D43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0.5 a 2 mg</w:t>
            </w:r>
          </w:p>
        </w:tc>
      </w:tr>
      <w:tr w:rsidR="008C6D43" w14:paraId="44FF089A" w14:textId="77777777" w:rsidTr="008C6D43">
        <w:tc>
          <w:tcPr>
            <w:tcW w:w="2831" w:type="dxa"/>
          </w:tcPr>
          <w:p w14:paraId="30088AC0" w14:textId="313A80B3" w:rsidR="008C6D43" w:rsidRDefault="008C6D43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 acción ultracorta</w:t>
            </w:r>
          </w:p>
        </w:tc>
        <w:tc>
          <w:tcPr>
            <w:tcW w:w="2831" w:type="dxa"/>
          </w:tcPr>
          <w:p w14:paraId="7415F963" w14:textId="77777777" w:rsidR="008C6D43" w:rsidRDefault="008C6D43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Midazolam</w:t>
            </w:r>
          </w:p>
          <w:p w14:paraId="52BFBF6A" w14:textId="4DE7EE50" w:rsidR="008C6D43" w:rsidRDefault="008C6D43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Zolpidem</w:t>
            </w:r>
          </w:p>
        </w:tc>
        <w:tc>
          <w:tcPr>
            <w:tcW w:w="2832" w:type="dxa"/>
          </w:tcPr>
          <w:p w14:paraId="5E9ACD85" w14:textId="77777777" w:rsidR="008C6D43" w:rsidRDefault="008C6D43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a 10 mg</w:t>
            </w:r>
          </w:p>
          <w:p w14:paraId="211F3348" w14:textId="29093E32" w:rsidR="008C6D43" w:rsidRDefault="008C6D43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a 10 mg</w:t>
            </w:r>
          </w:p>
        </w:tc>
      </w:tr>
    </w:tbl>
    <w:p w14:paraId="7A3398F4" w14:textId="77777777" w:rsidR="008C6D43" w:rsidRPr="00791E73" w:rsidRDefault="008C6D43" w:rsidP="00AF10A6">
      <w:pPr>
        <w:jc w:val="both"/>
        <w:textAlignment w:val="baseline"/>
        <w:rPr>
          <w:rFonts w:ascii="Arial" w:hAnsi="Arial"/>
          <w:sz w:val="24"/>
        </w:rPr>
      </w:pPr>
    </w:p>
    <w:p w14:paraId="681560DD" w14:textId="1661E23E" w:rsidR="004B42A5" w:rsidRPr="00791E73" w:rsidRDefault="004B42A5" w:rsidP="00AF10A6">
      <w:pPr>
        <w:jc w:val="both"/>
        <w:textAlignment w:val="baseline"/>
        <w:rPr>
          <w:rFonts w:ascii="Arial" w:hAnsi="Arial"/>
          <w:sz w:val="24"/>
        </w:rPr>
      </w:pPr>
      <w:r w:rsidRPr="00791E73">
        <w:rPr>
          <w:rFonts w:ascii="Arial" w:hAnsi="Arial"/>
          <w:sz w:val="24"/>
        </w:rPr>
        <w:t xml:space="preserve">En nuestro país contamos con </w:t>
      </w:r>
      <w:proofErr w:type="spellStart"/>
      <w:r w:rsidRPr="00791E73">
        <w:rPr>
          <w:rFonts w:ascii="Arial" w:hAnsi="Arial"/>
          <w:sz w:val="24"/>
        </w:rPr>
        <w:t>diacepam</w:t>
      </w:r>
      <w:proofErr w:type="spellEnd"/>
      <w:r w:rsidRPr="00791E73">
        <w:rPr>
          <w:rFonts w:ascii="Arial" w:hAnsi="Arial"/>
          <w:sz w:val="24"/>
        </w:rPr>
        <w:t xml:space="preserve">, midazolam, </w:t>
      </w:r>
      <w:proofErr w:type="spellStart"/>
      <w:r w:rsidRPr="00791E73">
        <w:rPr>
          <w:rFonts w:ascii="Arial" w:hAnsi="Arial"/>
          <w:sz w:val="24"/>
        </w:rPr>
        <w:t>clorodeaxepóxido</w:t>
      </w:r>
      <w:proofErr w:type="spellEnd"/>
      <w:r w:rsidRPr="00791E73">
        <w:rPr>
          <w:rFonts w:ascii="Arial" w:hAnsi="Arial"/>
          <w:sz w:val="24"/>
        </w:rPr>
        <w:t>, alprazolam y clonazepam.</w:t>
      </w:r>
    </w:p>
    <w:p w14:paraId="25191423" w14:textId="77777777" w:rsidR="002B7AFE" w:rsidRPr="00791E73" w:rsidRDefault="002B7AFE" w:rsidP="00AF10A6">
      <w:pPr>
        <w:jc w:val="both"/>
        <w:textAlignment w:val="baseline"/>
        <w:rPr>
          <w:rFonts w:ascii="Arial" w:hAnsi="Arial"/>
          <w:sz w:val="24"/>
        </w:rPr>
      </w:pPr>
    </w:p>
    <w:p w14:paraId="2E6F2E07" w14:textId="77777777" w:rsidR="002B7AFE" w:rsidRPr="00791E73" w:rsidRDefault="002B7AFE" w:rsidP="00AF10A6">
      <w:pPr>
        <w:jc w:val="both"/>
        <w:textAlignment w:val="baseline"/>
        <w:rPr>
          <w:rFonts w:ascii="Arial" w:hAnsi="Arial"/>
          <w:sz w:val="24"/>
        </w:rPr>
      </w:pPr>
    </w:p>
    <w:p w14:paraId="3F131C9A" w14:textId="09F3D256" w:rsidR="004B42A5" w:rsidRPr="00791E73" w:rsidRDefault="004B42A5" w:rsidP="00AF10A6">
      <w:pPr>
        <w:jc w:val="both"/>
        <w:textAlignment w:val="baseline"/>
        <w:rPr>
          <w:rFonts w:ascii="Arial" w:hAnsi="Arial"/>
          <w:sz w:val="24"/>
        </w:rPr>
      </w:pPr>
      <w:r w:rsidRPr="00791E73">
        <w:rPr>
          <w:rFonts w:ascii="Arial" w:hAnsi="Arial"/>
          <w:sz w:val="24"/>
        </w:rPr>
        <w:t>De ellos contamos con información relevante sobre los siguientes:</w:t>
      </w:r>
    </w:p>
    <w:p w14:paraId="0FA221F5" w14:textId="71086D51" w:rsidR="004B42A5" w:rsidRPr="00791E73" w:rsidRDefault="004B42A5" w:rsidP="00AF10A6">
      <w:pPr>
        <w:jc w:val="both"/>
        <w:textAlignment w:val="baseline"/>
        <w:rPr>
          <w:rFonts w:ascii="Arial" w:hAnsi="Arial"/>
          <w:sz w:val="24"/>
        </w:rPr>
      </w:pPr>
    </w:p>
    <w:tbl>
      <w:tblPr>
        <w:tblStyle w:val="Tablaconcuadrcula"/>
        <w:tblW w:w="10915" w:type="dxa"/>
        <w:tblInd w:w="-1281" w:type="dxa"/>
        <w:tblLook w:val="04A0" w:firstRow="1" w:lastRow="0" w:firstColumn="1" w:lastColumn="0" w:noHBand="0" w:noVBand="1"/>
      </w:tblPr>
      <w:tblGrid>
        <w:gridCol w:w="1591"/>
        <w:gridCol w:w="1711"/>
        <w:gridCol w:w="1364"/>
        <w:gridCol w:w="2071"/>
        <w:gridCol w:w="1497"/>
        <w:gridCol w:w="1510"/>
        <w:gridCol w:w="1510"/>
      </w:tblGrid>
      <w:tr w:rsidR="00D654E6" w14:paraId="28AB8450" w14:textId="77777777" w:rsidTr="00D654E6">
        <w:tc>
          <w:tcPr>
            <w:tcW w:w="1733" w:type="dxa"/>
          </w:tcPr>
          <w:p w14:paraId="1D71405B" w14:textId="54442E0D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bookmarkStart w:id="1" w:name="_Hlk38281515"/>
            <w:r w:rsidRPr="00791E73">
              <w:rPr>
                <w:rFonts w:ascii="Arial" w:hAnsi="Arial"/>
                <w:sz w:val="24"/>
              </w:rPr>
              <w:t>Fármaco</w:t>
            </w:r>
          </w:p>
        </w:tc>
        <w:tc>
          <w:tcPr>
            <w:tcW w:w="1711" w:type="dxa"/>
          </w:tcPr>
          <w:p w14:paraId="198AA6AC" w14:textId="77777777" w:rsidR="00D654E6" w:rsidRPr="00791E73" w:rsidRDefault="00D654E6" w:rsidP="00D654E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Inter.</w:t>
            </w:r>
          </w:p>
          <w:p w14:paraId="7728C94E" w14:textId="77777777" w:rsidR="00D654E6" w:rsidRPr="00791E73" w:rsidRDefault="00D654E6" w:rsidP="00D654E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 w:rsidRPr="00791E73">
              <w:rPr>
                <w:rFonts w:ascii="Arial" w:hAnsi="Arial"/>
                <w:sz w:val="24"/>
              </w:rPr>
              <w:t>Lopinavir</w:t>
            </w:r>
            <w:proofErr w:type="spellEnd"/>
          </w:p>
          <w:p w14:paraId="1CBEB209" w14:textId="72BFB7B5" w:rsidR="008C6D43" w:rsidRDefault="00D654E6" w:rsidP="00D654E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 w:rsidRPr="00791E73">
              <w:rPr>
                <w:rFonts w:ascii="Arial" w:hAnsi="Arial"/>
                <w:sz w:val="24"/>
              </w:rPr>
              <w:t>ritonavir</w:t>
            </w:r>
            <w:proofErr w:type="spellEnd"/>
          </w:p>
        </w:tc>
        <w:tc>
          <w:tcPr>
            <w:tcW w:w="1324" w:type="dxa"/>
          </w:tcPr>
          <w:p w14:paraId="05A0D9F5" w14:textId="77777777" w:rsidR="00D654E6" w:rsidRPr="00791E73" w:rsidRDefault="00D654E6" w:rsidP="00D654E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Inter.</w:t>
            </w:r>
          </w:p>
          <w:p w14:paraId="5AC0C7FA" w14:textId="06D64241" w:rsidR="008C6D43" w:rsidRDefault="00D654E6" w:rsidP="00D654E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cloroquina</w:t>
            </w:r>
          </w:p>
        </w:tc>
        <w:tc>
          <w:tcPr>
            <w:tcW w:w="2071" w:type="dxa"/>
          </w:tcPr>
          <w:p w14:paraId="12E7BFC6" w14:textId="77777777" w:rsidR="00D654E6" w:rsidRPr="00791E73" w:rsidRDefault="00D654E6" w:rsidP="00D654E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Inter.</w:t>
            </w:r>
          </w:p>
          <w:p w14:paraId="30C4B151" w14:textId="5FB4B96A" w:rsidR="008C6D43" w:rsidRDefault="00D654E6" w:rsidP="00D654E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Hidroxicloroquina</w:t>
            </w:r>
          </w:p>
        </w:tc>
        <w:tc>
          <w:tcPr>
            <w:tcW w:w="1497" w:type="dxa"/>
          </w:tcPr>
          <w:p w14:paraId="22B9E954" w14:textId="77777777" w:rsidR="00D654E6" w:rsidRPr="00791E73" w:rsidRDefault="00D654E6" w:rsidP="00D654E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</w:t>
            </w:r>
          </w:p>
          <w:p w14:paraId="04D32EB2" w14:textId="5138F296" w:rsidR="008C6D43" w:rsidRDefault="00D654E6" w:rsidP="00D654E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 w:rsidRPr="00791E73">
              <w:rPr>
                <w:rFonts w:ascii="Arial" w:hAnsi="Arial"/>
                <w:sz w:val="24"/>
              </w:rPr>
              <w:t>Tocilizumab</w:t>
            </w:r>
            <w:proofErr w:type="spellEnd"/>
          </w:p>
        </w:tc>
        <w:tc>
          <w:tcPr>
            <w:tcW w:w="1510" w:type="dxa"/>
          </w:tcPr>
          <w:p w14:paraId="7FB15997" w14:textId="77777777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Contra</w:t>
            </w:r>
          </w:p>
          <w:p w14:paraId="34B313F8" w14:textId="1E324A6A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Ind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069" w:type="dxa"/>
          </w:tcPr>
          <w:p w14:paraId="3E795FB5" w14:textId="77777777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Aceptado</w:t>
            </w:r>
          </w:p>
          <w:p w14:paraId="504FE39B" w14:textId="77777777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Dosis</w:t>
            </w:r>
          </w:p>
          <w:p w14:paraId="5511D880" w14:textId="4AF57BC1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Reducida</w:t>
            </w:r>
          </w:p>
        </w:tc>
      </w:tr>
      <w:tr w:rsidR="00D654E6" w14:paraId="68AA767F" w14:textId="77777777" w:rsidTr="00D654E6">
        <w:tc>
          <w:tcPr>
            <w:tcW w:w="1733" w:type="dxa"/>
          </w:tcPr>
          <w:p w14:paraId="56FFB46C" w14:textId="4C8AF0A1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Midazolam</w:t>
            </w:r>
          </w:p>
        </w:tc>
        <w:tc>
          <w:tcPr>
            <w:tcW w:w="1711" w:type="dxa"/>
          </w:tcPr>
          <w:p w14:paraId="50D00D40" w14:textId="77777777" w:rsidR="00D654E6" w:rsidRPr="00791E73" w:rsidRDefault="00D654E6" w:rsidP="00D654E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Aumenta concentración</w:t>
            </w:r>
          </w:p>
          <w:p w14:paraId="2AB97864" w14:textId="58992BE3" w:rsidR="008C6D43" w:rsidRDefault="00D654E6" w:rsidP="00D654E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plasmática</w:t>
            </w:r>
          </w:p>
        </w:tc>
        <w:tc>
          <w:tcPr>
            <w:tcW w:w="1324" w:type="dxa"/>
          </w:tcPr>
          <w:p w14:paraId="284C500C" w14:textId="26C54E6F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071" w:type="dxa"/>
          </w:tcPr>
          <w:p w14:paraId="12A7AD49" w14:textId="1FCEA82B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497" w:type="dxa"/>
          </w:tcPr>
          <w:p w14:paraId="12469B5D" w14:textId="77777777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Moderada</w:t>
            </w:r>
          </w:p>
          <w:p w14:paraId="45D6FCD9" w14:textId="77777777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Disminuye </w:t>
            </w:r>
          </w:p>
          <w:p w14:paraId="7B53A7F1" w14:textId="77777777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Niveles</w:t>
            </w:r>
          </w:p>
          <w:p w14:paraId="45AF8397" w14:textId="01BAB317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Midazolam</w:t>
            </w:r>
          </w:p>
        </w:tc>
        <w:tc>
          <w:tcPr>
            <w:tcW w:w="1510" w:type="dxa"/>
          </w:tcPr>
          <w:p w14:paraId="3A967DFE" w14:textId="77777777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Si</w:t>
            </w:r>
          </w:p>
          <w:p w14:paraId="48978A06" w14:textId="4F97A96B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Altísimo</w:t>
            </w:r>
          </w:p>
          <w:p w14:paraId="50D0CA92" w14:textId="6CFA3B19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Riesgo</w:t>
            </w:r>
          </w:p>
          <w:p w14:paraId="6A41645F" w14:textId="77777777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Depresión</w:t>
            </w:r>
          </w:p>
          <w:p w14:paraId="795808ED" w14:textId="23889893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Respiratoria</w:t>
            </w:r>
          </w:p>
        </w:tc>
        <w:tc>
          <w:tcPr>
            <w:tcW w:w="1069" w:type="dxa"/>
          </w:tcPr>
          <w:p w14:paraId="5BC0127A" w14:textId="77777777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  <w:p w14:paraId="5209E7D5" w14:textId="77777777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Riesgo</w:t>
            </w:r>
          </w:p>
          <w:p w14:paraId="348A2FF5" w14:textId="77777777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Depresión</w:t>
            </w:r>
          </w:p>
          <w:p w14:paraId="415B5A78" w14:textId="240AD44B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Respiratoria</w:t>
            </w:r>
          </w:p>
        </w:tc>
      </w:tr>
      <w:tr w:rsidR="00D654E6" w14:paraId="7089FDD4" w14:textId="77777777" w:rsidTr="00D654E6">
        <w:tc>
          <w:tcPr>
            <w:tcW w:w="1733" w:type="dxa"/>
          </w:tcPr>
          <w:p w14:paraId="6E90DC39" w14:textId="7B36A412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 w:rsidRPr="00791E73">
              <w:rPr>
                <w:rFonts w:ascii="Arial" w:hAnsi="Arial"/>
                <w:sz w:val="24"/>
              </w:rPr>
              <w:t>Diacepam</w:t>
            </w:r>
            <w:proofErr w:type="spellEnd"/>
          </w:p>
        </w:tc>
        <w:tc>
          <w:tcPr>
            <w:tcW w:w="1711" w:type="dxa"/>
          </w:tcPr>
          <w:p w14:paraId="465D5ABC" w14:textId="2806FFF2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Aumenta concentración plasmática</w:t>
            </w:r>
          </w:p>
        </w:tc>
        <w:tc>
          <w:tcPr>
            <w:tcW w:w="1324" w:type="dxa"/>
          </w:tcPr>
          <w:p w14:paraId="066ECB06" w14:textId="1F471B55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071" w:type="dxa"/>
          </w:tcPr>
          <w:p w14:paraId="636F47CB" w14:textId="6C6DBB38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497" w:type="dxa"/>
          </w:tcPr>
          <w:p w14:paraId="3F2233CD" w14:textId="48521B0D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10" w:type="dxa"/>
          </w:tcPr>
          <w:p w14:paraId="19D89C2F" w14:textId="77777777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Si, riesgo</w:t>
            </w:r>
          </w:p>
          <w:p w14:paraId="4AD177EA" w14:textId="429D5EC8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Depresión</w:t>
            </w:r>
          </w:p>
          <w:p w14:paraId="1E2A1F62" w14:textId="631907F7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respiratoria</w:t>
            </w:r>
          </w:p>
        </w:tc>
        <w:tc>
          <w:tcPr>
            <w:tcW w:w="1069" w:type="dxa"/>
          </w:tcPr>
          <w:p w14:paraId="5102B942" w14:textId="48CB7F2E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No, riesgo depresión respiratoria</w:t>
            </w:r>
          </w:p>
        </w:tc>
      </w:tr>
      <w:tr w:rsidR="00D654E6" w14:paraId="142E88F4" w14:textId="77777777" w:rsidTr="00D654E6">
        <w:tc>
          <w:tcPr>
            <w:tcW w:w="1733" w:type="dxa"/>
          </w:tcPr>
          <w:p w14:paraId="78DB9A95" w14:textId="6125CBD1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Gabapentina</w:t>
            </w:r>
          </w:p>
        </w:tc>
        <w:tc>
          <w:tcPr>
            <w:tcW w:w="1711" w:type="dxa"/>
          </w:tcPr>
          <w:p w14:paraId="1BC64DFA" w14:textId="676CD589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324" w:type="dxa"/>
          </w:tcPr>
          <w:p w14:paraId="429155A9" w14:textId="77777777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Moderado</w:t>
            </w:r>
          </w:p>
          <w:p w14:paraId="7DD5D73A" w14:textId="77777777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Puede disminuir</w:t>
            </w:r>
          </w:p>
          <w:p w14:paraId="21AA2F70" w14:textId="443CCDAD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efectividad</w:t>
            </w:r>
          </w:p>
        </w:tc>
        <w:tc>
          <w:tcPr>
            <w:tcW w:w="2071" w:type="dxa"/>
          </w:tcPr>
          <w:p w14:paraId="18EA9755" w14:textId="75AAE1BD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No</w:t>
            </w:r>
          </w:p>
        </w:tc>
        <w:tc>
          <w:tcPr>
            <w:tcW w:w="1497" w:type="dxa"/>
          </w:tcPr>
          <w:p w14:paraId="7ABC61D4" w14:textId="06791977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10" w:type="dxa"/>
          </w:tcPr>
          <w:p w14:paraId="5E5C6EFE" w14:textId="77777777" w:rsidR="008C6D43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No, útil</w:t>
            </w:r>
          </w:p>
          <w:p w14:paraId="3936C17C" w14:textId="7437F9DD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Ansiedad</w:t>
            </w:r>
          </w:p>
          <w:p w14:paraId="4660A2CD" w14:textId="66DEA415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Insomnio</w:t>
            </w:r>
          </w:p>
          <w:p w14:paraId="28020CEF" w14:textId="5BABE3F2" w:rsidR="00D654E6" w:rsidRDefault="00D654E6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Agitación en demencia</w:t>
            </w:r>
          </w:p>
        </w:tc>
        <w:tc>
          <w:tcPr>
            <w:tcW w:w="1069" w:type="dxa"/>
          </w:tcPr>
          <w:p w14:paraId="71B6FDAB" w14:textId="1E558B7B" w:rsidR="008C6D43" w:rsidRDefault="00EA0182" w:rsidP="00AF10A6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Si se puede usar</w:t>
            </w:r>
          </w:p>
        </w:tc>
      </w:tr>
    </w:tbl>
    <w:p w14:paraId="6B56A1CD" w14:textId="758A2C88" w:rsidR="00375587" w:rsidRPr="00791E73" w:rsidRDefault="00375587" w:rsidP="00AF10A6">
      <w:pPr>
        <w:jc w:val="both"/>
        <w:textAlignment w:val="baseline"/>
        <w:rPr>
          <w:rFonts w:ascii="Arial" w:hAnsi="Arial"/>
          <w:sz w:val="24"/>
        </w:rPr>
      </w:pPr>
    </w:p>
    <w:p w14:paraId="0974F965" w14:textId="77777777" w:rsidR="008C6D43" w:rsidRDefault="008C6D43" w:rsidP="00AF10A6">
      <w:pPr>
        <w:jc w:val="both"/>
        <w:textAlignment w:val="baseline"/>
        <w:rPr>
          <w:rFonts w:ascii="Arial" w:hAnsi="Arial"/>
          <w:b/>
          <w:bCs/>
          <w:sz w:val="24"/>
        </w:rPr>
      </w:pPr>
    </w:p>
    <w:p w14:paraId="2866825A" w14:textId="77777777" w:rsidR="008C6D43" w:rsidRDefault="008C6D43" w:rsidP="00AF10A6">
      <w:pPr>
        <w:jc w:val="both"/>
        <w:textAlignment w:val="baseline"/>
        <w:rPr>
          <w:rFonts w:ascii="Arial" w:hAnsi="Arial"/>
          <w:b/>
          <w:bCs/>
          <w:sz w:val="24"/>
        </w:rPr>
      </w:pPr>
    </w:p>
    <w:bookmarkEnd w:id="1"/>
    <w:p w14:paraId="3DCAAD86" w14:textId="77777777" w:rsidR="008C6D43" w:rsidRDefault="008C6D43" w:rsidP="00AF10A6">
      <w:pPr>
        <w:jc w:val="both"/>
        <w:textAlignment w:val="baseline"/>
        <w:rPr>
          <w:rFonts w:ascii="Arial" w:hAnsi="Arial"/>
          <w:b/>
          <w:bCs/>
          <w:sz w:val="24"/>
        </w:rPr>
      </w:pPr>
    </w:p>
    <w:p w14:paraId="120C8D94" w14:textId="77777777" w:rsidR="008C6D43" w:rsidRDefault="008C6D43" w:rsidP="00AF10A6">
      <w:pPr>
        <w:jc w:val="both"/>
        <w:textAlignment w:val="baseline"/>
        <w:rPr>
          <w:rFonts w:ascii="Arial" w:hAnsi="Arial"/>
          <w:b/>
          <w:bCs/>
          <w:sz w:val="24"/>
        </w:rPr>
      </w:pPr>
    </w:p>
    <w:p w14:paraId="47E4C524" w14:textId="77777777" w:rsidR="008C6D43" w:rsidRDefault="008C6D43" w:rsidP="00AF10A6">
      <w:pPr>
        <w:jc w:val="both"/>
        <w:textAlignment w:val="baseline"/>
        <w:rPr>
          <w:rFonts w:ascii="Arial" w:hAnsi="Arial"/>
          <w:b/>
          <w:bCs/>
          <w:sz w:val="24"/>
        </w:rPr>
      </w:pPr>
    </w:p>
    <w:p w14:paraId="50DB4F5F" w14:textId="06A01F7D" w:rsidR="00375587" w:rsidRPr="00791E73" w:rsidRDefault="00375587" w:rsidP="00AF10A6">
      <w:pPr>
        <w:jc w:val="both"/>
        <w:textAlignment w:val="baseline"/>
        <w:rPr>
          <w:rFonts w:ascii="Arial" w:hAnsi="Arial"/>
          <w:b/>
          <w:bCs/>
          <w:sz w:val="24"/>
        </w:rPr>
      </w:pPr>
      <w:r w:rsidRPr="00791E73">
        <w:rPr>
          <w:rFonts w:ascii="Arial" w:hAnsi="Arial"/>
          <w:b/>
          <w:bCs/>
          <w:sz w:val="24"/>
        </w:rPr>
        <w:t>Trastornos del Humor</w:t>
      </w:r>
    </w:p>
    <w:p w14:paraId="4D291D35" w14:textId="77777777" w:rsidR="00375587" w:rsidRPr="00791E73" w:rsidRDefault="00375587" w:rsidP="00375587">
      <w:pPr>
        <w:pStyle w:val="Prrafodelista"/>
        <w:numPr>
          <w:ilvl w:val="0"/>
          <w:numId w:val="8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>La depresión constituye uno de los trastornos psiquiátricos más frecuentes en el anciano, disminuye la calidad de vida, aumenta las enfermedades físicas y prolonga las estancias hospitalarias.</w:t>
      </w:r>
    </w:p>
    <w:p w14:paraId="3D524A81" w14:textId="77777777" w:rsidR="00375587" w:rsidRPr="00791E73" w:rsidRDefault="00375587" w:rsidP="00375587">
      <w:pPr>
        <w:pStyle w:val="Prrafodelista"/>
        <w:numPr>
          <w:ilvl w:val="0"/>
          <w:numId w:val="8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La depresión aumenta el riesgo de muerte por suicidio y por comorbilidades somáticas.</w:t>
      </w:r>
    </w:p>
    <w:p w14:paraId="1900FEF2" w14:textId="77777777" w:rsidR="00375587" w:rsidRPr="00791E73" w:rsidRDefault="00375587" w:rsidP="00375587">
      <w:pPr>
        <w:pStyle w:val="Prrafodelista"/>
        <w:numPr>
          <w:ilvl w:val="0"/>
          <w:numId w:val="8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Se debe evitar la actitud “</w:t>
      </w:r>
      <w:proofErr w:type="spellStart"/>
      <w:r w:rsidRPr="00791E73">
        <w:rPr>
          <w:rFonts w:ascii="Arial" w:eastAsiaTheme="minorEastAsia" w:hAnsi="Arial" w:cstheme="minorBidi"/>
          <w:color w:val="000000" w:themeColor="text1"/>
          <w:kern w:val="24"/>
        </w:rPr>
        <w:t>viejista</w:t>
      </w:r>
      <w:proofErr w:type="spellEnd"/>
      <w:r w:rsidRPr="00791E73">
        <w:rPr>
          <w:rFonts w:ascii="Arial" w:eastAsiaTheme="minorEastAsia" w:hAnsi="Arial" w:cstheme="minorBidi"/>
          <w:color w:val="000000" w:themeColor="text1"/>
          <w:kern w:val="24"/>
        </w:rPr>
        <w:t>”.</w:t>
      </w:r>
    </w:p>
    <w:p w14:paraId="564159B6" w14:textId="77777777" w:rsidR="00375587" w:rsidRPr="00791E73" w:rsidRDefault="00375587" w:rsidP="00375587">
      <w:pPr>
        <w:pStyle w:val="Prrafodelista"/>
        <w:numPr>
          <w:ilvl w:val="0"/>
          <w:numId w:val="8"/>
        </w:numPr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Es muy importante el diferencial con las demencias.</w:t>
      </w:r>
    </w:p>
    <w:p w14:paraId="129FE1AB" w14:textId="25CE0538" w:rsidR="00375587" w:rsidRPr="00791E73" w:rsidRDefault="00375587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0EC4AE8D" w14:textId="77777777" w:rsidR="00375587" w:rsidRPr="00791E73" w:rsidRDefault="00375587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6BAB0165" w14:textId="4B1DC984" w:rsidR="00375587" w:rsidRPr="00791E73" w:rsidRDefault="00375587" w:rsidP="00AF10A6">
      <w:pPr>
        <w:jc w:val="both"/>
        <w:textAlignment w:val="baseline"/>
        <w:rPr>
          <w:rFonts w:ascii="Arial" w:hAnsi="Arial"/>
          <w:sz w:val="24"/>
          <w:szCs w:val="24"/>
        </w:rPr>
      </w:pPr>
      <w:r w:rsidRPr="00791E73">
        <w:rPr>
          <w:rFonts w:ascii="Arial" w:hAnsi="Arial"/>
          <w:sz w:val="24"/>
          <w:szCs w:val="24"/>
        </w:rPr>
        <w:t>Antidepresivos</w:t>
      </w:r>
    </w:p>
    <w:p w14:paraId="662DF571" w14:textId="65F84C29" w:rsidR="00375587" w:rsidRDefault="00375587" w:rsidP="00AF10A6">
      <w:pPr>
        <w:jc w:val="both"/>
        <w:textAlignment w:val="baseline"/>
        <w:rPr>
          <w:rFonts w:ascii="Arial" w:hAnsi="Arial"/>
          <w:sz w:val="24"/>
          <w:szCs w:val="20"/>
        </w:rPr>
      </w:pPr>
    </w:p>
    <w:p w14:paraId="018EBE67" w14:textId="5C2B3269" w:rsidR="00ED009B" w:rsidRDefault="00ED009B" w:rsidP="00AF10A6">
      <w:pPr>
        <w:jc w:val="both"/>
        <w:textAlignment w:val="baseline"/>
        <w:rPr>
          <w:rFonts w:ascii="Arial" w:hAnsi="Arial"/>
          <w:sz w:val="24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1"/>
        <w:gridCol w:w="1857"/>
        <w:gridCol w:w="1778"/>
      </w:tblGrid>
      <w:tr w:rsidR="00ED009B" w14:paraId="1A17EE88" w14:textId="77777777" w:rsidTr="00ED009B">
        <w:tc>
          <w:tcPr>
            <w:tcW w:w="1681" w:type="dxa"/>
          </w:tcPr>
          <w:p w14:paraId="3E2E5F5E" w14:textId="662BCDB3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Tipo</w:t>
            </w:r>
          </w:p>
        </w:tc>
        <w:tc>
          <w:tcPr>
            <w:tcW w:w="1685" w:type="dxa"/>
          </w:tcPr>
          <w:p w14:paraId="140D7BFB" w14:textId="0FDFD9F1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Droga</w:t>
            </w:r>
          </w:p>
        </w:tc>
        <w:tc>
          <w:tcPr>
            <w:tcW w:w="1778" w:type="dxa"/>
          </w:tcPr>
          <w:p w14:paraId="6F07223A" w14:textId="77777777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Dosis</w:t>
            </w:r>
          </w:p>
          <w:p w14:paraId="645A1610" w14:textId="334EBA07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Recomendada</w:t>
            </w:r>
          </w:p>
        </w:tc>
      </w:tr>
      <w:tr w:rsidR="00ED009B" w14:paraId="5B97547E" w14:textId="77777777" w:rsidTr="00ED009B">
        <w:tc>
          <w:tcPr>
            <w:tcW w:w="1681" w:type="dxa"/>
          </w:tcPr>
          <w:p w14:paraId="23269201" w14:textId="13B0A55F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ISRS</w:t>
            </w:r>
          </w:p>
        </w:tc>
        <w:tc>
          <w:tcPr>
            <w:tcW w:w="1685" w:type="dxa"/>
          </w:tcPr>
          <w:p w14:paraId="57380010" w14:textId="77777777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Citalopram</w:t>
            </w:r>
          </w:p>
          <w:p w14:paraId="7DBAD144" w14:textId="77777777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proofErr w:type="spellStart"/>
            <w:r>
              <w:rPr>
                <w:rFonts w:ascii="Arial" w:hAnsi="Arial"/>
                <w:sz w:val="24"/>
                <w:szCs w:val="20"/>
              </w:rPr>
              <w:t>Escitalopram</w:t>
            </w:r>
            <w:proofErr w:type="spellEnd"/>
          </w:p>
          <w:p w14:paraId="64BE33C0" w14:textId="77777777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Paroxetina</w:t>
            </w:r>
          </w:p>
          <w:p w14:paraId="19BBE57D" w14:textId="1A711D48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Sertralina</w:t>
            </w:r>
          </w:p>
        </w:tc>
        <w:tc>
          <w:tcPr>
            <w:tcW w:w="1778" w:type="dxa"/>
          </w:tcPr>
          <w:p w14:paraId="30A5D019" w14:textId="77777777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10 a 30 mg</w:t>
            </w:r>
          </w:p>
          <w:p w14:paraId="3EBA358D" w14:textId="77777777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5 a 10 mg</w:t>
            </w:r>
          </w:p>
          <w:p w14:paraId="2DE13F2B" w14:textId="77777777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5 a 20 mg</w:t>
            </w:r>
          </w:p>
          <w:p w14:paraId="585FBDEE" w14:textId="5CF2B183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25 a 75 mg</w:t>
            </w:r>
          </w:p>
        </w:tc>
      </w:tr>
      <w:tr w:rsidR="00ED009B" w14:paraId="1133F978" w14:textId="77777777" w:rsidTr="00ED009B">
        <w:tc>
          <w:tcPr>
            <w:tcW w:w="1681" w:type="dxa"/>
          </w:tcPr>
          <w:p w14:paraId="579146BB" w14:textId="5F8F9D39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Duales</w:t>
            </w:r>
          </w:p>
        </w:tc>
        <w:tc>
          <w:tcPr>
            <w:tcW w:w="1685" w:type="dxa"/>
          </w:tcPr>
          <w:p w14:paraId="7D6A4F59" w14:textId="77777777" w:rsidR="00ED009B" w:rsidRDefault="00ED009B" w:rsidP="00ED009B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Venlafaxina</w:t>
            </w:r>
          </w:p>
          <w:p w14:paraId="7272F2AE" w14:textId="77777777" w:rsidR="00ED009B" w:rsidRDefault="00ED009B" w:rsidP="00ED009B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proofErr w:type="spellStart"/>
            <w:r>
              <w:rPr>
                <w:rFonts w:ascii="Arial" w:hAnsi="Arial"/>
                <w:sz w:val="24"/>
                <w:szCs w:val="20"/>
              </w:rPr>
              <w:t>Mirtazapina</w:t>
            </w:r>
            <w:proofErr w:type="spellEnd"/>
          </w:p>
          <w:p w14:paraId="7B534F6B" w14:textId="3ED4E609" w:rsidR="00ED009B" w:rsidRDefault="00ED009B" w:rsidP="00ED009B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proofErr w:type="spellStart"/>
            <w:r>
              <w:rPr>
                <w:rFonts w:ascii="Arial" w:hAnsi="Arial"/>
                <w:sz w:val="24"/>
                <w:szCs w:val="20"/>
              </w:rPr>
              <w:t>Desvenlafaxina</w:t>
            </w:r>
            <w:proofErr w:type="spellEnd"/>
          </w:p>
        </w:tc>
        <w:tc>
          <w:tcPr>
            <w:tcW w:w="1778" w:type="dxa"/>
          </w:tcPr>
          <w:p w14:paraId="10A54AD1" w14:textId="77777777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37,5 a 150 mg</w:t>
            </w:r>
          </w:p>
          <w:p w14:paraId="4F756E7A" w14:textId="77777777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15 a 30 mg</w:t>
            </w:r>
          </w:p>
          <w:p w14:paraId="461AB3C2" w14:textId="733D1EB6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50 mg</w:t>
            </w:r>
          </w:p>
        </w:tc>
      </w:tr>
      <w:tr w:rsidR="00ED009B" w14:paraId="0B592C0A" w14:textId="77777777" w:rsidTr="00ED009B">
        <w:tc>
          <w:tcPr>
            <w:tcW w:w="1681" w:type="dxa"/>
          </w:tcPr>
          <w:p w14:paraId="08BF5FD1" w14:textId="59487258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Tricíclicos</w:t>
            </w:r>
          </w:p>
        </w:tc>
        <w:tc>
          <w:tcPr>
            <w:tcW w:w="1685" w:type="dxa"/>
          </w:tcPr>
          <w:p w14:paraId="77135B77" w14:textId="77777777" w:rsidR="00ED009B" w:rsidRDefault="00ED009B" w:rsidP="00ED009B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Amitriptilina</w:t>
            </w:r>
          </w:p>
          <w:p w14:paraId="3CA8CB68" w14:textId="77777777" w:rsidR="00ED009B" w:rsidRDefault="00ED009B" w:rsidP="00ED009B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Clomipramina</w:t>
            </w:r>
          </w:p>
          <w:p w14:paraId="30CB9956" w14:textId="32903344" w:rsidR="00ED009B" w:rsidRDefault="00ED009B" w:rsidP="00ED009B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Imipramina</w:t>
            </w:r>
          </w:p>
        </w:tc>
        <w:tc>
          <w:tcPr>
            <w:tcW w:w="1778" w:type="dxa"/>
          </w:tcPr>
          <w:p w14:paraId="12541BF3" w14:textId="77777777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12,5 a 75 mg</w:t>
            </w:r>
          </w:p>
          <w:p w14:paraId="74A40E46" w14:textId="77777777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12,5 a 75 mg</w:t>
            </w:r>
          </w:p>
          <w:p w14:paraId="0DC64BDE" w14:textId="2DCC2F51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12,5 a 75 mg</w:t>
            </w:r>
          </w:p>
        </w:tc>
      </w:tr>
      <w:tr w:rsidR="00ED009B" w14:paraId="21D571C8" w14:textId="77777777" w:rsidTr="00ED009B">
        <w:tc>
          <w:tcPr>
            <w:tcW w:w="1681" w:type="dxa"/>
          </w:tcPr>
          <w:p w14:paraId="685E8D14" w14:textId="1F1489E4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Otros</w:t>
            </w:r>
          </w:p>
        </w:tc>
        <w:tc>
          <w:tcPr>
            <w:tcW w:w="1685" w:type="dxa"/>
          </w:tcPr>
          <w:p w14:paraId="6EE19D51" w14:textId="77777777" w:rsidR="00ED009B" w:rsidRDefault="00ED009B" w:rsidP="00ED009B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proofErr w:type="spellStart"/>
            <w:r>
              <w:rPr>
                <w:rFonts w:ascii="Arial" w:hAnsi="Arial"/>
                <w:sz w:val="24"/>
                <w:szCs w:val="20"/>
              </w:rPr>
              <w:t>Mianserina</w:t>
            </w:r>
            <w:proofErr w:type="spellEnd"/>
          </w:p>
          <w:p w14:paraId="0E57395F" w14:textId="605D323F" w:rsidR="00ED009B" w:rsidRDefault="00ED009B" w:rsidP="00ED009B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Trazodona</w:t>
            </w:r>
          </w:p>
        </w:tc>
        <w:tc>
          <w:tcPr>
            <w:tcW w:w="1778" w:type="dxa"/>
          </w:tcPr>
          <w:p w14:paraId="038813DF" w14:textId="77777777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15 a 100 mg</w:t>
            </w:r>
          </w:p>
          <w:p w14:paraId="4340A3B7" w14:textId="44418AEF" w:rsidR="00ED009B" w:rsidRDefault="00ED009B" w:rsidP="00AF10A6">
            <w:pPr>
              <w:jc w:val="both"/>
              <w:textAlignment w:val="baseline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12,5 a 200 mg</w:t>
            </w:r>
          </w:p>
        </w:tc>
      </w:tr>
    </w:tbl>
    <w:p w14:paraId="0039BA72" w14:textId="41B24D41" w:rsidR="00ED009B" w:rsidRDefault="00ED009B" w:rsidP="00AF10A6">
      <w:pPr>
        <w:jc w:val="both"/>
        <w:textAlignment w:val="baseline"/>
        <w:rPr>
          <w:rFonts w:ascii="Arial" w:hAnsi="Arial"/>
          <w:sz w:val="24"/>
          <w:szCs w:val="20"/>
        </w:rPr>
      </w:pPr>
    </w:p>
    <w:p w14:paraId="40B2F41E" w14:textId="77777777" w:rsidR="003112ED" w:rsidRDefault="003112ED" w:rsidP="00AF10A6">
      <w:pPr>
        <w:jc w:val="both"/>
        <w:textAlignment w:val="baseline"/>
        <w:rPr>
          <w:rFonts w:ascii="Arial" w:hAnsi="Arial"/>
          <w:sz w:val="24"/>
          <w:szCs w:val="20"/>
        </w:rPr>
      </w:pPr>
    </w:p>
    <w:p w14:paraId="60084641" w14:textId="43E8452F" w:rsidR="00375587" w:rsidRPr="00791E73" w:rsidRDefault="00375587" w:rsidP="00AF10A6">
      <w:pPr>
        <w:jc w:val="both"/>
        <w:textAlignment w:val="baseline"/>
        <w:rPr>
          <w:rFonts w:ascii="Arial" w:hAnsi="Arial"/>
          <w:sz w:val="24"/>
          <w:szCs w:val="24"/>
        </w:rPr>
      </w:pPr>
      <w:r w:rsidRPr="00791E73">
        <w:rPr>
          <w:rFonts w:ascii="Arial" w:hAnsi="Arial"/>
          <w:sz w:val="24"/>
          <w:szCs w:val="24"/>
        </w:rPr>
        <w:t>De ellos, contamos en nuestro país con los siguientes: amitriptilina, Imipramina y sertralina.</w:t>
      </w:r>
    </w:p>
    <w:p w14:paraId="41949522" w14:textId="77777777" w:rsidR="00375587" w:rsidRPr="00791E73" w:rsidRDefault="00375587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75688DE2" w14:textId="77777777" w:rsidR="00375587" w:rsidRPr="00791E73" w:rsidRDefault="00375587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015CE76F" w14:textId="77777777" w:rsidR="00375587" w:rsidRPr="00791E73" w:rsidRDefault="00375587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1501243C" w14:textId="089DFE3A" w:rsidR="00375587" w:rsidRPr="00791E73" w:rsidRDefault="00375587" w:rsidP="00AF10A6">
      <w:pPr>
        <w:jc w:val="both"/>
        <w:textAlignment w:val="baseline"/>
        <w:rPr>
          <w:rFonts w:ascii="Arial" w:hAnsi="Arial"/>
          <w:sz w:val="24"/>
          <w:szCs w:val="24"/>
        </w:rPr>
      </w:pPr>
      <w:r w:rsidRPr="00791E73">
        <w:rPr>
          <w:rFonts w:ascii="Arial" w:hAnsi="Arial"/>
          <w:sz w:val="24"/>
          <w:szCs w:val="24"/>
        </w:rPr>
        <w:t>De ellos contamos con información relevante:</w:t>
      </w:r>
    </w:p>
    <w:p w14:paraId="768C07E1" w14:textId="751730E1" w:rsidR="003112ED" w:rsidRDefault="003112ED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15BB288B" w14:textId="480F1943" w:rsidR="003112ED" w:rsidRDefault="003112ED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tbl>
      <w:tblPr>
        <w:tblStyle w:val="Tablaconcuadrcula"/>
        <w:tblW w:w="11254" w:type="dxa"/>
        <w:tblInd w:w="-1281" w:type="dxa"/>
        <w:tblLook w:val="04A0" w:firstRow="1" w:lastRow="0" w:firstColumn="1" w:lastColumn="0" w:noHBand="0" w:noVBand="1"/>
      </w:tblPr>
      <w:tblGrid>
        <w:gridCol w:w="1164"/>
        <w:gridCol w:w="1964"/>
        <w:gridCol w:w="1324"/>
        <w:gridCol w:w="2071"/>
        <w:gridCol w:w="1497"/>
        <w:gridCol w:w="1417"/>
        <w:gridCol w:w="1857"/>
      </w:tblGrid>
      <w:tr w:rsidR="003112ED" w14:paraId="6E5AEEF0" w14:textId="77777777" w:rsidTr="003112ED">
        <w:tc>
          <w:tcPr>
            <w:tcW w:w="1591" w:type="dxa"/>
          </w:tcPr>
          <w:p w14:paraId="055EFB90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Fármaco</w:t>
            </w:r>
          </w:p>
        </w:tc>
        <w:tc>
          <w:tcPr>
            <w:tcW w:w="1711" w:type="dxa"/>
          </w:tcPr>
          <w:p w14:paraId="27E56BDA" w14:textId="77777777" w:rsidR="003112ED" w:rsidRPr="00791E73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Inter.</w:t>
            </w:r>
          </w:p>
          <w:p w14:paraId="276747F0" w14:textId="77777777" w:rsidR="003112ED" w:rsidRPr="00791E73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 w:rsidRPr="00791E73">
              <w:rPr>
                <w:rFonts w:ascii="Arial" w:hAnsi="Arial"/>
                <w:sz w:val="24"/>
              </w:rPr>
              <w:t>Lopinavir</w:t>
            </w:r>
            <w:proofErr w:type="spellEnd"/>
          </w:p>
          <w:p w14:paraId="403F8F70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 w:rsidRPr="00791E73">
              <w:rPr>
                <w:rFonts w:ascii="Arial" w:hAnsi="Arial"/>
                <w:sz w:val="24"/>
              </w:rPr>
              <w:t>ritonavir</w:t>
            </w:r>
            <w:proofErr w:type="spellEnd"/>
          </w:p>
        </w:tc>
        <w:tc>
          <w:tcPr>
            <w:tcW w:w="1364" w:type="dxa"/>
          </w:tcPr>
          <w:p w14:paraId="616E9FF1" w14:textId="77777777" w:rsidR="003112ED" w:rsidRPr="00791E73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Inter.</w:t>
            </w:r>
          </w:p>
          <w:p w14:paraId="6BFABBBC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cloroquina</w:t>
            </w:r>
          </w:p>
        </w:tc>
        <w:tc>
          <w:tcPr>
            <w:tcW w:w="2071" w:type="dxa"/>
          </w:tcPr>
          <w:p w14:paraId="0D011DAD" w14:textId="77777777" w:rsidR="003112ED" w:rsidRPr="00791E73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Inter.</w:t>
            </w:r>
          </w:p>
          <w:p w14:paraId="7EDC2B6B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Hidroxicloroquina</w:t>
            </w:r>
          </w:p>
        </w:tc>
        <w:tc>
          <w:tcPr>
            <w:tcW w:w="1497" w:type="dxa"/>
          </w:tcPr>
          <w:p w14:paraId="5F7AA334" w14:textId="77777777" w:rsidR="003112ED" w:rsidRPr="00791E73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</w:t>
            </w:r>
          </w:p>
          <w:p w14:paraId="7ED3DB20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 w:rsidRPr="00791E73">
              <w:rPr>
                <w:rFonts w:ascii="Arial" w:hAnsi="Arial"/>
                <w:sz w:val="24"/>
              </w:rPr>
              <w:t>Tocilizumab</w:t>
            </w:r>
            <w:proofErr w:type="spellEnd"/>
          </w:p>
        </w:tc>
        <w:tc>
          <w:tcPr>
            <w:tcW w:w="1510" w:type="dxa"/>
          </w:tcPr>
          <w:p w14:paraId="208A67A4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Contra</w:t>
            </w:r>
          </w:p>
          <w:p w14:paraId="78B6D2B8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Ind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510" w:type="dxa"/>
          </w:tcPr>
          <w:p w14:paraId="18BEDC60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Aceptado</w:t>
            </w:r>
          </w:p>
          <w:p w14:paraId="6D190858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Dosis</w:t>
            </w:r>
          </w:p>
          <w:p w14:paraId="7461FE05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Reducida</w:t>
            </w:r>
          </w:p>
        </w:tc>
      </w:tr>
      <w:tr w:rsidR="003112ED" w14:paraId="79285E46" w14:textId="77777777" w:rsidTr="003112ED">
        <w:tc>
          <w:tcPr>
            <w:tcW w:w="1591" w:type="dxa"/>
          </w:tcPr>
          <w:p w14:paraId="318D6766" w14:textId="7F5E154D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Setralina</w:t>
            </w:r>
            <w:proofErr w:type="spellEnd"/>
          </w:p>
        </w:tc>
        <w:tc>
          <w:tcPr>
            <w:tcW w:w="1711" w:type="dxa"/>
          </w:tcPr>
          <w:p w14:paraId="43400D02" w14:textId="1B57D6FB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Aumenta concentraciones</w:t>
            </w:r>
          </w:p>
        </w:tc>
        <w:tc>
          <w:tcPr>
            <w:tcW w:w="1364" w:type="dxa"/>
          </w:tcPr>
          <w:p w14:paraId="26150661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Aumento</w:t>
            </w:r>
          </w:p>
          <w:p w14:paraId="07F31800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QTc </w:t>
            </w:r>
          </w:p>
          <w:p w14:paraId="0B3FD83A" w14:textId="6E798A8D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moderado</w:t>
            </w:r>
          </w:p>
        </w:tc>
        <w:tc>
          <w:tcPr>
            <w:tcW w:w="2071" w:type="dxa"/>
          </w:tcPr>
          <w:p w14:paraId="51A41B99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Aumento</w:t>
            </w:r>
          </w:p>
          <w:p w14:paraId="420EF551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QTc </w:t>
            </w:r>
          </w:p>
          <w:p w14:paraId="2B56DC06" w14:textId="4C25DD9A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moderado</w:t>
            </w:r>
          </w:p>
        </w:tc>
        <w:tc>
          <w:tcPr>
            <w:tcW w:w="1497" w:type="dxa"/>
          </w:tcPr>
          <w:p w14:paraId="3E14CD6A" w14:textId="162F6A2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10" w:type="dxa"/>
          </w:tcPr>
          <w:p w14:paraId="5C90F86E" w14:textId="77777777" w:rsidR="003112ED" w:rsidRDefault="003112ED" w:rsidP="003112ED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  <w:p w14:paraId="409788A0" w14:textId="77777777" w:rsidR="003112ED" w:rsidRDefault="003112ED" w:rsidP="003112ED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Precaución </w:t>
            </w:r>
          </w:p>
          <w:p w14:paraId="7E7C8DB4" w14:textId="106134D9" w:rsidR="003112ED" w:rsidRDefault="003112ED" w:rsidP="003112ED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cardiopatía</w:t>
            </w:r>
          </w:p>
        </w:tc>
        <w:tc>
          <w:tcPr>
            <w:tcW w:w="1510" w:type="dxa"/>
          </w:tcPr>
          <w:p w14:paraId="4CCEE3ED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Disminuir</w:t>
            </w:r>
          </w:p>
          <w:p w14:paraId="178DD58A" w14:textId="0C4FF4F0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Dosis</w:t>
            </w:r>
          </w:p>
          <w:p w14:paraId="5FC563CD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Tener en cuenta</w:t>
            </w:r>
          </w:p>
          <w:p w14:paraId="15DC8EDE" w14:textId="77777777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Síndrome serotoninérgico</w:t>
            </w:r>
          </w:p>
          <w:p w14:paraId="56A7A9C2" w14:textId="2F425591" w:rsidR="003112ED" w:rsidRDefault="003112ED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QTc prolongado</w:t>
            </w:r>
          </w:p>
        </w:tc>
      </w:tr>
    </w:tbl>
    <w:p w14:paraId="06490519" w14:textId="3A5536D2" w:rsidR="003112ED" w:rsidRDefault="003112ED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7224EC9B" w14:textId="0D95D9BE" w:rsidR="003112ED" w:rsidRDefault="003112ED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48CF02FF" w14:textId="48B2DA96" w:rsidR="003112ED" w:rsidRDefault="003112ED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10788031" w14:textId="79DA8727" w:rsidR="003112ED" w:rsidRDefault="003112ED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4F7FDB94" w14:textId="771792B5" w:rsidR="003112ED" w:rsidRDefault="003112ED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5E6410B4" w14:textId="3FE1B969" w:rsidR="003112ED" w:rsidRDefault="003112ED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5192B9D3" w14:textId="04EFB4D7" w:rsidR="003112ED" w:rsidRDefault="003112ED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7AF93FC5" w14:textId="77777777" w:rsidR="003112ED" w:rsidRPr="00791E73" w:rsidRDefault="003112ED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4DC41883" w14:textId="4953B18D" w:rsidR="0091796A" w:rsidRPr="00791E73" w:rsidRDefault="0091796A" w:rsidP="00AF10A6">
      <w:pPr>
        <w:jc w:val="both"/>
        <w:textAlignment w:val="baseline"/>
        <w:rPr>
          <w:rFonts w:ascii="Arial" w:hAnsi="Arial"/>
          <w:b/>
          <w:bCs/>
          <w:sz w:val="24"/>
          <w:szCs w:val="24"/>
        </w:rPr>
      </w:pPr>
      <w:r w:rsidRPr="00791E73">
        <w:rPr>
          <w:rFonts w:ascii="Arial" w:hAnsi="Arial"/>
          <w:b/>
          <w:bCs/>
          <w:sz w:val="24"/>
          <w:szCs w:val="24"/>
        </w:rPr>
        <w:t>Estabilizadores del Humor</w:t>
      </w:r>
    </w:p>
    <w:p w14:paraId="2ACF4990" w14:textId="6D45DCE5" w:rsidR="0091796A" w:rsidRPr="00791E73" w:rsidRDefault="0091796A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2C383740" w14:textId="565871C3" w:rsidR="0091796A" w:rsidRDefault="0091796A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1A112C45" w14:textId="1FDC1229" w:rsidR="009D7521" w:rsidRDefault="009D752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9D7521" w14:paraId="20B83C66" w14:textId="77777777" w:rsidTr="009D7521">
        <w:tc>
          <w:tcPr>
            <w:tcW w:w="3539" w:type="dxa"/>
          </w:tcPr>
          <w:p w14:paraId="4026FBC3" w14:textId="0214354E" w:rsidR="009D7521" w:rsidRDefault="009D7521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Droga</w:t>
            </w:r>
          </w:p>
        </w:tc>
        <w:tc>
          <w:tcPr>
            <w:tcW w:w="4955" w:type="dxa"/>
          </w:tcPr>
          <w:p w14:paraId="32953252" w14:textId="5255BBB7" w:rsidR="009D7521" w:rsidRDefault="009D7521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Dosis recomendada</w:t>
            </w:r>
          </w:p>
        </w:tc>
      </w:tr>
      <w:tr w:rsidR="009D7521" w14:paraId="078F791D" w14:textId="77777777" w:rsidTr="009D7521">
        <w:tc>
          <w:tcPr>
            <w:tcW w:w="3539" w:type="dxa"/>
          </w:tcPr>
          <w:p w14:paraId="56F1C8E7" w14:textId="2097F8CB" w:rsidR="009D7521" w:rsidRDefault="009D7521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litio</w:t>
            </w:r>
          </w:p>
        </w:tc>
        <w:tc>
          <w:tcPr>
            <w:tcW w:w="4955" w:type="dxa"/>
          </w:tcPr>
          <w:p w14:paraId="14B53A6F" w14:textId="40A83008" w:rsidR="009D7521" w:rsidRDefault="009D7521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300 a 600 mg</w:t>
            </w:r>
          </w:p>
        </w:tc>
      </w:tr>
      <w:tr w:rsidR="009D7521" w14:paraId="28E5C972" w14:textId="77777777" w:rsidTr="009D7521">
        <w:tc>
          <w:tcPr>
            <w:tcW w:w="3539" w:type="dxa"/>
          </w:tcPr>
          <w:p w14:paraId="2625F746" w14:textId="25FA1376" w:rsidR="009D7521" w:rsidRDefault="009D7521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lamotrigina</w:t>
            </w:r>
          </w:p>
        </w:tc>
        <w:tc>
          <w:tcPr>
            <w:tcW w:w="4955" w:type="dxa"/>
          </w:tcPr>
          <w:p w14:paraId="198BF294" w14:textId="29AC550D" w:rsidR="009D7521" w:rsidRDefault="009D7521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25 a 200 mg</w:t>
            </w:r>
          </w:p>
        </w:tc>
      </w:tr>
      <w:tr w:rsidR="009D7521" w14:paraId="46651EF2" w14:textId="77777777" w:rsidTr="009D7521">
        <w:tc>
          <w:tcPr>
            <w:tcW w:w="3539" w:type="dxa"/>
          </w:tcPr>
          <w:p w14:paraId="126DDE4D" w14:textId="1625D42B" w:rsidR="009D7521" w:rsidRDefault="009D7521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valproato</w:t>
            </w:r>
          </w:p>
        </w:tc>
        <w:tc>
          <w:tcPr>
            <w:tcW w:w="4955" w:type="dxa"/>
          </w:tcPr>
          <w:p w14:paraId="1BF5F92E" w14:textId="47BCADC3" w:rsidR="009D7521" w:rsidRDefault="009D7521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125 a 500 mg</w:t>
            </w:r>
          </w:p>
        </w:tc>
      </w:tr>
      <w:tr w:rsidR="009D7521" w14:paraId="54AA3D98" w14:textId="77777777" w:rsidTr="009D7521">
        <w:tc>
          <w:tcPr>
            <w:tcW w:w="3539" w:type="dxa"/>
          </w:tcPr>
          <w:p w14:paraId="3060FD76" w14:textId="7CD2B989" w:rsidR="009D7521" w:rsidRDefault="009D7521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carbamazepina</w:t>
            </w:r>
          </w:p>
        </w:tc>
        <w:tc>
          <w:tcPr>
            <w:tcW w:w="4955" w:type="dxa"/>
          </w:tcPr>
          <w:p w14:paraId="13E85FA7" w14:textId="1B756033" w:rsidR="009D7521" w:rsidRDefault="009D7521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100 a 400 mg</w:t>
            </w:r>
          </w:p>
        </w:tc>
      </w:tr>
    </w:tbl>
    <w:p w14:paraId="58B1601F" w14:textId="27C16C11" w:rsidR="009D7521" w:rsidRDefault="009D752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425B83BE" w14:textId="4BD9F95F" w:rsidR="009D7521" w:rsidRDefault="009D752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04409A31" w14:textId="3D67F3C3" w:rsidR="009D7521" w:rsidRDefault="009D752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57FF4EE3" w14:textId="78824C81" w:rsidR="009D7521" w:rsidRDefault="009D752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39BDDC3C" w14:textId="43B6CEE0" w:rsidR="009D7521" w:rsidRDefault="009D752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572B427D" w14:textId="77777777" w:rsidR="009D7521" w:rsidRPr="00791E73" w:rsidRDefault="009D752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7893883E" w14:textId="6E2891C4" w:rsidR="0091796A" w:rsidRPr="00791E73" w:rsidRDefault="0091796A" w:rsidP="0091796A">
      <w:pPr>
        <w:jc w:val="both"/>
        <w:textAlignment w:val="baseline"/>
        <w:rPr>
          <w:rFonts w:ascii="Arial" w:hAnsi="Arial"/>
          <w:sz w:val="24"/>
          <w:szCs w:val="24"/>
        </w:rPr>
      </w:pPr>
      <w:r w:rsidRPr="00791E73">
        <w:rPr>
          <w:rFonts w:ascii="Arial" w:hAnsi="Arial"/>
          <w:sz w:val="24"/>
          <w:szCs w:val="24"/>
        </w:rPr>
        <w:t>De ellos, contamos en nuestro país con los siguientes: Lamotrigina, carbamazepina y litio</w:t>
      </w:r>
    </w:p>
    <w:p w14:paraId="4EDEBDD1" w14:textId="77777777" w:rsidR="0091796A" w:rsidRPr="00791E73" w:rsidRDefault="0091796A" w:rsidP="0091796A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5224C82D" w14:textId="77777777" w:rsidR="0091796A" w:rsidRPr="00791E73" w:rsidRDefault="0091796A" w:rsidP="0091796A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68204A99" w14:textId="77777777" w:rsidR="0091796A" w:rsidRPr="00791E73" w:rsidRDefault="0091796A" w:rsidP="0091796A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616EA270" w14:textId="266A3BDD" w:rsidR="009D7521" w:rsidRDefault="0091796A" w:rsidP="00AF10A6">
      <w:pPr>
        <w:jc w:val="both"/>
        <w:textAlignment w:val="baseline"/>
        <w:rPr>
          <w:rFonts w:ascii="Arial" w:hAnsi="Arial"/>
          <w:sz w:val="24"/>
          <w:szCs w:val="24"/>
        </w:rPr>
      </w:pPr>
      <w:r w:rsidRPr="00791E73">
        <w:rPr>
          <w:rFonts w:ascii="Arial" w:hAnsi="Arial"/>
          <w:sz w:val="24"/>
          <w:szCs w:val="24"/>
        </w:rPr>
        <w:t>De ellos contamos con información relevante:</w:t>
      </w:r>
    </w:p>
    <w:p w14:paraId="4D5E5D1D" w14:textId="3826ECFD" w:rsidR="009D7521" w:rsidRDefault="009D752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tbl>
      <w:tblPr>
        <w:tblStyle w:val="Tablaconcuadrcula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911"/>
        <w:gridCol w:w="1390"/>
        <w:gridCol w:w="1390"/>
        <w:gridCol w:w="2071"/>
        <w:gridCol w:w="1497"/>
        <w:gridCol w:w="1523"/>
        <w:gridCol w:w="1559"/>
      </w:tblGrid>
      <w:tr w:rsidR="006D6671" w14:paraId="481C6059" w14:textId="77777777" w:rsidTr="006D6671">
        <w:tc>
          <w:tcPr>
            <w:tcW w:w="1911" w:type="dxa"/>
          </w:tcPr>
          <w:p w14:paraId="02C2BAAE" w14:textId="7777777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Fármaco</w:t>
            </w:r>
          </w:p>
        </w:tc>
        <w:tc>
          <w:tcPr>
            <w:tcW w:w="1390" w:type="dxa"/>
          </w:tcPr>
          <w:p w14:paraId="03805EC3" w14:textId="77777777" w:rsidR="009D7521" w:rsidRPr="00791E73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Inter.</w:t>
            </w:r>
          </w:p>
          <w:p w14:paraId="6EBFFF22" w14:textId="77777777" w:rsidR="009D7521" w:rsidRPr="00791E73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 w:rsidRPr="00791E73">
              <w:rPr>
                <w:rFonts w:ascii="Arial" w:hAnsi="Arial"/>
                <w:sz w:val="24"/>
              </w:rPr>
              <w:t>Lopinavir</w:t>
            </w:r>
            <w:proofErr w:type="spellEnd"/>
          </w:p>
          <w:p w14:paraId="56ABB733" w14:textId="7777777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 w:rsidRPr="00791E73">
              <w:rPr>
                <w:rFonts w:ascii="Arial" w:hAnsi="Arial"/>
                <w:sz w:val="24"/>
              </w:rPr>
              <w:t>ritonavir</w:t>
            </w:r>
            <w:proofErr w:type="spellEnd"/>
          </w:p>
        </w:tc>
        <w:tc>
          <w:tcPr>
            <w:tcW w:w="1390" w:type="dxa"/>
          </w:tcPr>
          <w:p w14:paraId="149FF3D3" w14:textId="77777777" w:rsidR="009D7521" w:rsidRPr="00791E73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Inter.</w:t>
            </w:r>
          </w:p>
          <w:p w14:paraId="5759A664" w14:textId="7777777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cloroquina</w:t>
            </w:r>
          </w:p>
        </w:tc>
        <w:tc>
          <w:tcPr>
            <w:tcW w:w="2071" w:type="dxa"/>
          </w:tcPr>
          <w:p w14:paraId="255121C5" w14:textId="77777777" w:rsidR="009D7521" w:rsidRPr="00791E73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Inter.</w:t>
            </w:r>
          </w:p>
          <w:p w14:paraId="34895B6F" w14:textId="7777777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Hidroxicloroquina</w:t>
            </w:r>
          </w:p>
        </w:tc>
        <w:tc>
          <w:tcPr>
            <w:tcW w:w="1497" w:type="dxa"/>
          </w:tcPr>
          <w:p w14:paraId="14857523" w14:textId="77777777" w:rsidR="009D7521" w:rsidRPr="00791E73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</w:t>
            </w:r>
          </w:p>
          <w:p w14:paraId="5EEB81F3" w14:textId="7777777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 w:rsidRPr="00791E73">
              <w:rPr>
                <w:rFonts w:ascii="Arial" w:hAnsi="Arial"/>
                <w:sz w:val="24"/>
              </w:rPr>
              <w:t>Tocilizumab</w:t>
            </w:r>
            <w:proofErr w:type="spellEnd"/>
          </w:p>
        </w:tc>
        <w:tc>
          <w:tcPr>
            <w:tcW w:w="1523" w:type="dxa"/>
          </w:tcPr>
          <w:p w14:paraId="0BE53700" w14:textId="7777777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Contra</w:t>
            </w:r>
          </w:p>
          <w:p w14:paraId="737BA7CE" w14:textId="7777777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Ind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559" w:type="dxa"/>
          </w:tcPr>
          <w:p w14:paraId="69E17B80" w14:textId="7777777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Aceptado</w:t>
            </w:r>
          </w:p>
          <w:p w14:paraId="0A4BCC79" w14:textId="7777777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Dosis</w:t>
            </w:r>
          </w:p>
          <w:p w14:paraId="18EFF1CF" w14:textId="7777777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Reducida</w:t>
            </w:r>
          </w:p>
        </w:tc>
      </w:tr>
      <w:tr w:rsidR="006D6671" w14:paraId="2219ED2A" w14:textId="77777777" w:rsidTr="006D6671">
        <w:tc>
          <w:tcPr>
            <w:tcW w:w="1911" w:type="dxa"/>
          </w:tcPr>
          <w:p w14:paraId="03A9217C" w14:textId="5B6AC82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Litio</w:t>
            </w:r>
          </w:p>
        </w:tc>
        <w:tc>
          <w:tcPr>
            <w:tcW w:w="1390" w:type="dxa"/>
          </w:tcPr>
          <w:p w14:paraId="74E04829" w14:textId="59D0575C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Aumenta QT</w:t>
            </w:r>
          </w:p>
        </w:tc>
        <w:tc>
          <w:tcPr>
            <w:tcW w:w="1390" w:type="dxa"/>
          </w:tcPr>
          <w:p w14:paraId="0C8E170F" w14:textId="0792ECAF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Aumenta</w:t>
            </w:r>
          </w:p>
          <w:p w14:paraId="5B3D4B4C" w14:textId="161D6BDB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QT</w:t>
            </w:r>
          </w:p>
        </w:tc>
        <w:tc>
          <w:tcPr>
            <w:tcW w:w="2071" w:type="dxa"/>
          </w:tcPr>
          <w:p w14:paraId="71AC53FA" w14:textId="7777777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Aumenta</w:t>
            </w:r>
          </w:p>
          <w:p w14:paraId="597E8CEE" w14:textId="5EA174F2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QT</w:t>
            </w:r>
          </w:p>
        </w:tc>
        <w:tc>
          <w:tcPr>
            <w:tcW w:w="1497" w:type="dxa"/>
          </w:tcPr>
          <w:p w14:paraId="56C342C3" w14:textId="3E34CE9F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</w:p>
        </w:tc>
        <w:tc>
          <w:tcPr>
            <w:tcW w:w="1523" w:type="dxa"/>
          </w:tcPr>
          <w:p w14:paraId="31615848" w14:textId="7777777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 comienzo</w:t>
            </w:r>
          </w:p>
          <w:p w14:paraId="0F7B97E0" w14:textId="7777777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 situación</w:t>
            </w:r>
          </w:p>
          <w:p w14:paraId="7B367A7D" w14:textId="7777777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Aguda y en patología</w:t>
            </w:r>
          </w:p>
          <w:p w14:paraId="15DA196C" w14:textId="01C2CE1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Arrítmica</w:t>
            </w:r>
          </w:p>
        </w:tc>
        <w:tc>
          <w:tcPr>
            <w:tcW w:w="1559" w:type="dxa"/>
          </w:tcPr>
          <w:p w14:paraId="5577EB00" w14:textId="77777777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Preferible</w:t>
            </w:r>
          </w:p>
          <w:p w14:paraId="6FFE9EBA" w14:textId="558B103A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  <w:p w14:paraId="5676AEBA" w14:textId="732585AB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Usarlo</w:t>
            </w:r>
          </w:p>
        </w:tc>
      </w:tr>
      <w:tr w:rsidR="006D6671" w14:paraId="677CF5FE" w14:textId="77777777" w:rsidTr="006D6671">
        <w:tc>
          <w:tcPr>
            <w:tcW w:w="1911" w:type="dxa"/>
          </w:tcPr>
          <w:p w14:paraId="57AC24B2" w14:textId="15D245D5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Carbamazepina</w:t>
            </w:r>
          </w:p>
        </w:tc>
        <w:tc>
          <w:tcPr>
            <w:tcW w:w="1390" w:type="dxa"/>
          </w:tcPr>
          <w:p w14:paraId="00088FF2" w14:textId="77777777" w:rsidR="009D752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Disminuye</w:t>
            </w:r>
          </w:p>
          <w:p w14:paraId="7781AC83" w14:textId="6B9D81F1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Acción retroviral y puede aumentar su propia</w:t>
            </w:r>
          </w:p>
          <w:p w14:paraId="148EE148" w14:textId="2DB3F3FB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Toxicidad</w:t>
            </w:r>
          </w:p>
          <w:p w14:paraId="0208A299" w14:textId="124B8D8A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</w:p>
        </w:tc>
        <w:tc>
          <w:tcPr>
            <w:tcW w:w="1390" w:type="dxa"/>
          </w:tcPr>
          <w:p w14:paraId="5660A131" w14:textId="77777777" w:rsidR="009D752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Moderado</w:t>
            </w:r>
          </w:p>
          <w:p w14:paraId="79D677DA" w14:textId="77777777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Disminuye</w:t>
            </w:r>
          </w:p>
          <w:p w14:paraId="09AD4B02" w14:textId="5DE8A0C8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Efecto</w:t>
            </w:r>
          </w:p>
          <w:p w14:paraId="20528A92" w14:textId="0B3C6742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CBZ</w:t>
            </w:r>
          </w:p>
        </w:tc>
        <w:tc>
          <w:tcPr>
            <w:tcW w:w="2071" w:type="dxa"/>
          </w:tcPr>
          <w:p w14:paraId="199AC55B" w14:textId="0ED35DB9" w:rsidR="009D752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497" w:type="dxa"/>
          </w:tcPr>
          <w:p w14:paraId="09AAFC68" w14:textId="77777777" w:rsidR="009D752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Disminuye</w:t>
            </w:r>
          </w:p>
          <w:p w14:paraId="7099E1DC" w14:textId="2D7E213D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Acción</w:t>
            </w:r>
          </w:p>
          <w:p w14:paraId="6191F505" w14:textId="20F85FF9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CBZ</w:t>
            </w:r>
          </w:p>
        </w:tc>
        <w:tc>
          <w:tcPr>
            <w:tcW w:w="1523" w:type="dxa"/>
          </w:tcPr>
          <w:p w14:paraId="4E7D2DC6" w14:textId="44674C20" w:rsidR="009D752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contraindicada</w:t>
            </w:r>
          </w:p>
        </w:tc>
        <w:tc>
          <w:tcPr>
            <w:tcW w:w="1559" w:type="dxa"/>
          </w:tcPr>
          <w:p w14:paraId="3351E2F7" w14:textId="2D199D07" w:rsidR="009D752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discontinuar</w:t>
            </w:r>
          </w:p>
        </w:tc>
      </w:tr>
      <w:tr w:rsidR="006D6671" w14:paraId="480E0332" w14:textId="77777777" w:rsidTr="006D6671">
        <w:tc>
          <w:tcPr>
            <w:tcW w:w="1911" w:type="dxa"/>
          </w:tcPr>
          <w:p w14:paraId="3FF6106D" w14:textId="5E2C1699" w:rsidR="009D7521" w:rsidRDefault="009D752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Lamotrigina</w:t>
            </w:r>
          </w:p>
        </w:tc>
        <w:tc>
          <w:tcPr>
            <w:tcW w:w="1390" w:type="dxa"/>
          </w:tcPr>
          <w:p w14:paraId="48737801" w14:textId="09D7B47E" w:rsidR="009D752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Disminuye</w:t>
            </w:r>
          </w:p>
          <w:p w14:paraId="1C4690AC" w14:textId="6B963FFE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Efectos</w:t>
            </w:r>
          </w:p>
          <w:p w14:paraId="5DE108CD" w14:textId="0E9F6BAC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lamotrigina</w:t>
            </w:r>
          </w:p>
        </w:tc>
        <w:tc>
          <w:tcPr>
            <w:tcW w:w="1390" w:type="dxa"/>
          </w:tcPr>
          <w:p w14:paraId="667FE3AE" w14:textId="0457F642" w:rsidR="009D752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Disminuye</w:t>
            </w:r>
          </w:p>
          <w:p w14:paraId="106E74F1" w14:textId="3C93D808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Efectos</w:t>
            </w:r>
          </w:p>
          <w:p w14:paraId="58B4E222" w14:textId="47737A4A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lamotrigina</w:t>
            </w:r>
          </w:p>
        </w:tc>
        <w:tc>
          <w:tcPr>
            <w:tcW w:w="2071" w:type="dxa"/>
          </w:tcPr>
          <w:p w14:paraId="2E541243" w14:textId="635F6C0C" w:rsidR="009D752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497" w:type="dxa"/>
          </w:tcPr>
          <w:p w14:paraId="6A4D5AFF" w14:textId="2AC93825" w:rsidR="009D752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23" w:type="dxa"/>
          </w:tcPr>
          <w:p w14:paraId="1CC865CB" w14:textId="1A24C450" w:rsidR="009D752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09268C45" w14:textId="77777777" w:rsidR="009D752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Podría</w:t>
            </w:r>
          </w:p>
          <w:p w14:paraId="4EF5D58B" w14:textId="16F4FC02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Necesitar aumento de dosis</w:t>
            </w:r>
          </w:p>
        </w:tc>
      </w:tr>
    </w:tbl>
    <w:p w14:paraId="5C9D7CDD" w14:textId="77777777" w:rsidR="009D7521" w:rsidRPr="00791E73" w:rsidRDefault="009D7521" w:rsidP="009D7521">
      <w:pPr>
        <w:jc w:val="both"/>
        <w:textAlignment w:val="baseline"/>
        <w:rPr>
          <w:rFonts w:ascii="Arial" w:hAnsi="Arial"/>
          <w:sz w:val="24"/>
        </w:rPr>
      </w:pPr>
    </w:p>
    <w:p w14:paraId="20CC131D" w14:textId="77777777" w:rsidR="009D7521" w:rsidRDefault="009D7521" w:rsidP="009D7521">
      <w:pPr>
        <w:jc w:val="both"/>
        <w:textAlignment w:val="baseline"/>
        <w:rPr>
          <w:rFonts w:ascii="Arial" w:hAnsi="Arial"/>
          <w:b/>
          <w:bCs/>
          <w:sz w:val="24"/>
        </w:rPr>
      </w:pPr>
    </w:p>
    <w:p w14:paraId="5005F76E" w14:textId="77777777" w:rsidR="009D7521" w:rsidRDefault="009D7521" w:rsidP="009D7521">
      <w:pPr>
        <w:jc w:val="both"/>
        <w:textAlignment w:val="baseline"/>
        <w:rPr>
          <w:rFonts w:ascii="Arial" w:hAnsi="Arial"/>
          <w:b/>
          <w:bCs/>
          <w:sz w:val="24"/>
        </w:rPr>
      </w:pPr>
    </w:p>
    <w:p w14:paraId="485E7C61" w14:textId="6BD6603D" w:rsidR="009D7521" w:rsidRDefault="009D752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1A36FD8C" w14:textId="77777777" w:rsidR="009D7521" w:rsidRPr="00791E73" w:rsidRDefault="009D752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652DDA9A" w14:textId="77777777" w:rsidR="006D6671" w:rsidRDefault="006D6671" w:rsidP="00AF10A6">
      <w:pPr>
        <w:jc w:val="both"/>
        <w:textAlignment w:val="baseline"/>
        <w:rPr>
          <w:rFonts w:ascii="Arial" w:hAnsi="Arial"/>
          <w:b/>
          <w:bCs/>
          <w:sz w:val="24"/>
          <w:szCs w:val="24"/>
        </w:rPr>
      </w:pPr>
    </w:p>
    <w:p w14:paraId="41CD6059" w14:textId="77777777" w:rsidR="006D6671" w:rsidRDefault="006D6671" w:rsidP="00AF10A6">
      <w:pPr>
        <w:jc w:val="both"/>
        <w:textAlignment w:val="baseline"/>
        <w:rPr>
          <w:rFonts w:ascii="Arial" w:hAnsi="Arial"/>
          <w:b/>
          <w:bCs/>
          <w:sz w:val="24"/>
          <w:szCs w:val="24"/>
        </w:rPr>
      </w:pPr>
    </w:p>
    <w:p w14:paraId="42CE4306" w14:textId="77777777" w:rsidR="006D6671" w:rsidRDefault="006D6671" w:rsidP="00AF10A6">
      <w:pPr>
        <w:jc w:val="both"/>
        <w:textAlignment w:val="baseline"/>
        <w:rPr>
          <w:rFonts w:ascii="Arial" w:hAnsi="Arial"/>
          <w:b/>
          <w:bCs/>
          <w:sz w:val="24"/>
          <w:szCs w:val="24"/>
        </w:rPr>
      </w:pPr>
    </w:p>
    <w:p w14:paraId="0760E21A" w14:textId="7EF61D48" w:rsidR="00A23DDA" w:rsidRPr="00791E73" w:rsidRDefault="00A23DDA" w:rsidP="00AF10A6">
      <w:pPr>
        <w:jc w:val="both"/>
        <w:textAlignment w:val="baseline"/>
        <w:rPr>
          <w:rFonts w:ascii="Arial" w:hAnsi="Arial"/>
          <w:b/>
          <w:bCs/>
          <w:sz w:val="24"/>
          <w:szCs w:val="24"/>
        </w:rPr>
      </w:pPr>
      <w:r w:rsidRPr="00791E73">
        <w:rPr>
          <w:rFonts w:ascii="Arial" w:hAnsi="Arial"/>
          <w:b/>
          <w:bCs/>
          <w:sz w:val="24"/>
          <w:szCs w:val="24"/>
        </w:rPr>
        <w:lastRenderedPageBreak/>
        <w:t>Psicosis</w:t>
      </w:r>
    </w:p>
    <w:p w14:paraId="2F628259" w14:textId="712F67EC" w:rsidR="00A23DDA" w:rsidRPr="00791E73" w:rsidRDefault="00A23DDA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2FCDE0A8" w14:textId="77777777" w:rsidR="00A23DDA" w:rsidRPr="00791E73" w:rsidRDefault="00A23DDA" w:rsidP="00A23DDA">
      <w:pPr>
        <w:pStyle w:val="Prrafodelista"/>
        <w:numPr>
          <w:ilvl w:val="0"/>
          <w:numId w:val="9"/>
        </w:numPr>
        <w:spacing w:line="216" w:lineRule="auto"/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El diagnóstico de esquizofrenia es muy controvertido en la vejez, se diagnostica la </w:t>
      </w:r>
      <w:proofErr w:type="spellStart"/>
      <w:r w:rsidRPr="00791E73">
        <w:rPr>
          <w:rFonts w:ascii="Arial" w:eastAsiaTheme="minorEastAsia" w:hAnsi="Arial" w:cstheme="minorBidi"/>
          <w:color w:val="000000" w:themeColor="text1"/>
          <w:kern w:val="24"/>
        </w:rPr>
        <w:t>parafrenia</w:t>
      </w:r>
      <w:proofErr w:type="spellEnd"/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y generalmente es de curso más benigno.</w:t>
      </w:r>
    </w:p>
    <w:p w14:paraId="08304741" w14:textId="77777777" w:rsidR="00A23DDA" w:rsidRPr="00791E73" w:rsidRDefault="00A23DDA" w:rsidP="00A23DDA">
      <w:pPr>
        <w:pStyle w:val="Prrafodelista"/>
        <w:numPr>
          <w:ilvl w:val="0"/>
          <w:numId w:val="9"/>
        </w:numPr>
        <w:spacing w:line="216" w:lineRule="auto"/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La ideación persecutoria, la suspicacia y los delirios paranoides son comunes en ancianos con trastornos cognitivos y afectivos.</w:t>
      </w:r>
    </w:p>
    <w:p w14:paraId="3F2A4142" w14:textId="15368278" w:rsidR="00A23DDA" w:rsidRPr="00791E73" w:rsidRDefault="00A23DDA" w:rsidP="00A23DDA">
      <w:pPr>
        <w:pStyle w:val="Prrafodelista"/>
        <w:numPr>
          <w:ilvl w:val="0"/>
          <w:numId w:val="9"/>
        </w:numPr>
        <w:spacing w:line="216" w:lineRule="auto"/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 xml:space="preserve"> Los trastornos cognitivos transitorios, como el delirium, son considerados por algunos autores como la más importante y frecuente causa de síntomas paranoides en el anciano.</w:t>
      </w:r>
    </w:p>
    <w:p w14:paraId="62D880F8" w14:textId="03744AF0" w:rsidR="00AB3536" w:rsidRPr="00791E73" w:rsidRDefault="00AB3536" w:rsidP="00AB3536">
      <w:pPr>
        <w:pStyle w:val="Prrafodelista"/>
        <w:numPr>
          <w:ilvl w:val="0"/>
          <w:numId w:val="9"/>
        </w:numPr>
        <w:spacing w:line="216" w:lineRule="auto"/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>La segunda enfermedad que más produce síntomas psicóticos en el humano es la demencia</w:t>
      </w:r>
      <w:r w:rsidR="0098373C" w:rsidRPr="00791E73">
        <w:rPr>
          <w:rFonts w:ascii="Arial" w:eastAsiaTheme="minorEastAsia" w:hAnsi="Arial" w:cstheme="minorBidi"/>
          <w:color w:val="000000" w:themeColor="text1"/>
          <w:kern w:val="24"/>
        </w:rPr>
        <w:t>.</w:t>
      </w:r>
    </w:p>
    <w:p w14:paraId="1F6B9A27" w14:textId="6F711B16" w:rsidR="0098373C" w:rsidRPr="00791E73" w:rsidRDefault="0098373C" w:rsidP="00AB3536">
      <w:pPr>
        <w:pStyle w:val="Prrafodelista"/>
        <w:numPr>
          <w:ilvl w:val="0"/>
          <w:numId w:val="9"/>
        </w:numPr>
        <w:spacing w:line="216" w:lineRule="auto"/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>En el caso de la actual pandemia de Covid-19 hay que tener en cuenta la situación de alarma, aislamiento, escasez de recursos humanos y de tiempo.</w:t>
      </w:r>
    </w:p>
    <w:p w14:paraId="61291400" w14:textId="286C3F92" w:rsidR="0098373C" w:rsidRPr="00791E73" w:rsidRDefault="0098373C" w:rsidP="00AB3536">
      <w:pPr>
        <w:pStyle w:val="Prrafodelista"/>
        <w:numPr>
          <w:ilvl w:val="0"/>
          <w:numId w:val="9"/>
        </w:numPr>
        <w:spacing w:line="216" w:lineRule="auto"/>
        <w:jc w:val="both"/>
        <w:textAlignment w:val="baseline"/>
        <w:rPr>
          <w:rFonts w:ascii="Arial" w:hAnsi="Arial"/>
        </w:rPr>
      </w:pPr>
      <w:r w:rsidRPr="00791E73">
        <w:rPr>
          <w:rFonts w:ascii="Arial" w:eastAsiaTheme="minorEastAsia" w:hAnsi="Arial" w:cstheme="minorBidi"/>
          <w:color w:val="000000" w:themeColor="text1"/>
          <w:kern w:val="24"/>
        </w:rPr>
        <w:t>Por otro lado, en el entorno hospitalario, y frecuentemente en el seno de la exacerbación de la enfermedad aguda, pueden bien reactivarse síntomas psicóticos previamente compensados, o existir situaciones de delirium o delirium sobreimpuesto a demencia que requieren con frecuencia su uso.</w:t>
      </w:r>
    </w:p>
    <w:p w14:paraId="42B2C68A" w14:textId="18FFF292" w:rsidR="00A23DDA" w:rsidRPr="00791E73" w:rsidRDefault="00A23DDA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2E097E97" w14:textId="3D4A3F7F" w:rsidR="00A23DDA" w:rsidRPr="00791E73" w:rsidRDefault="00A23DDA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6472C067" w14:textId="214C2462" w:rsidR="00A23DDA" w:rsidRPr="00791E73" w:rsidRDefault="00A23DDA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011C8BD6" w14:textId="459601B8" w:rsidR="00A23DDA" w:rsidRPr="00791E73" w:rsidRDefault="00A23DDA" w:rsidP="00AF10A6">
      <w:pPr>
        <w:jc w:val="both"/>
        <w:textAlignment w:val="baseline"/>
        <w:rPr>
          <w:rFonts w:ascii="Arial" w:hAnsi="Arial"/>
          <w:sz w:val="24"/>
          <w:szCs w:val="24"/>
        </w:rPr>
      </w:pPr>
      <w:r w:rsidRPr="00791E73">
        <w:rPr>
          <w:rFonts w:ascii="Arial" w:hAnsi="Arial"/>
          <w:sz w:val="24"/>
          <w:szCs w:val="24"/>
        </w:rPr>
        <w:t>Fármacos usados en Cuba</w:t>
      </w:r>
    </w:p>
    <w:p w14:paraId="26CCB694" w14:textId="1685113A" w:rsidR="00A23DDA" w:rsidRPr="00791E73" w:rsidRDefault="00A23DDA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23DDA" w:rsidRPr="00791E73" w14:paraId="2B20763D" w14:textId="77777777" w:rsidTr="00A23DDA">
        <w:tc>
          <w:tcPr>
            <w:tcW w:w="4247" w:type="dxa"/>
          </w:tcPr>
          <w:p w14:paraId="620390EC" w14:textId="257E4EEB" w:rsidR="00A23DDA" w:rsidRPr="00791E73" w:rsidRDefault="00A23DDA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 w:rsidRPr="00791E73">
              <w:rPr>
                <w:rFonts w:ascii="Arial" w:hAnsi="Arial"/>
                <w:sz w:val="24"/>
                <w:szCs w:val="24"/>
              </w:rPr>
              <w:t>Antipsicótico</w:t>
            </w:r>
          </w:p>
        </w:tc>
        <w:tc>
          <w:tcPr>
            <w:tcW w:w="4247" w:type="dxa"/>
          </w:tcPr>
          <w:p w14:paraId="3DDB8F97" w14:textId="46D43FF3" w:rsidR="00A23DDA" w:rsidRPr="00791E73" w:rsidRDefault="00A23DDA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 w:rsidRPr="00791E73">
              <w:rPr>
                <w:rFonts w:ascii="Arial" w:hAnsi="Arial"/>
                <w:sz w:val="24"/>
                <w:szCs w:val="24"/>
              </w:rPr>
              <w:t>Dosis recomendada</w:t>
            </w:r>
          </w:p>
        </w:tc>
      </w:tr>
      <w:tr w:rsidR="00A23DDA" w:rsidRPr="00791E73" w14:paraId="3D342731" w14:textId="77777777" w:rsidTr="00A23DDA">
        <w:tc>
          <w:tcPr>
            <w:tcW w:w="4247" w:type="dxa"/>
          </w:tcPr>
          <w:p w14:paraId="1764C898" w14:textId="50F10484" w:rsidR="00A23DDA" w:rsidRPr="00791E73" w:rsidRDefault="00A23DDA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proofErr w:type="spellStart"/>
            <w:r w:rsidRPr="00791E73">
              <w:rPr>
                <w:rFonts w:ascii="Arial" w:hAnsi="Arial"/>
                <w:sz w:val="24"/>
                <w:szCs w:val="24"/>
              </w:rPr>
              <w:t>Levomepromacina</w:t>
            </w:r>
            <w:proofErr w:type="spellEnd"/>
          </w:p>
        </w:tc>
        <w:tc>
          <w:tcPr>
            <w:tcW w:w="4247" w:type="dxa"/>
          </w:tcPr>
          <w:p w14:paraId="10703F2C" w14:textId="174D891C" w:rsidR="00A23DDA" w:rsidRPr="00791E73" w:rsidRDefault="00A23DDA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 w:rsidRPr="00791E73">
              <w:rPr>
                <w:rFonts w:ascii="Arial" w:hAnsi="Arial"/>
                <w:sz w:val="24"/>
                <w:szCs w:val="24"/>
              </w:rPr>
              <w:t>2 a 50 mg</w:t>
            </w:r>
          </w:p>
        </w:tc>
      </w:tr>
      <w:tr w:rsidR="00A23DDA" w:rsidRPr="00791E73" w14:paraId="5FD5F03C" w14:textId="77777777" w:rsidTr="00A23DDA">
        <w:tc>
          <w:tcPr>
            <w:tcW w:w="4247" w:type="dxa"/>
          </w:tcPr>
          <w:p w14:paraId="14D06316" w14:textId="3EF2588E" w:rsidR="00A23DDA" w:rsidRPr="00791E73" w:rsidRDefault="00A23DDA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proofErr w:type="spellStart"/>
            <w:r w:rsidRPr="00791E73">
              <w:rPr>
                <w:rFonts w:ascii="Arial" w:hAnsi="Arial"/>
                <w:sz w:val="24"/>
                <w:szCs w:val="24"/>
              </w:rPr>
              <w:t>Tioridazina</w:t>
            </w:r>
            <w:proofErr w:type="spellEnd"/>
          </w:p>
        </w:tc>
        <w:tc>
          <w:tcPr>
            <w:tcW w:w="4247" w:type="dxa"/>
          </w:tcPr>
          <w:p w14:paraId="19760621" w14:textId="5FC0E042" w:rsidR="00A23DDA" w:rsidRPr="00791E73" w:rsidRDefault="00A23DDA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 w:rsidRPr="00791E73">
              <w:rPr>
                <w:rFonts w:ascii="Arial" w:hAnsi="Arial"/>
                <w:sz w:val="24"/>
                <w:szCs w:val="24"/>
              </w:rPr>
              <w:t>10 a 50 mg</w:t>
            </w:r>
          </w:p>
        </w:tc>
      </w:tr>
      <w:tr w:rsidR="00A23DDA" w:rsidRPr="00791E73" w14:paraId="141CA2CA" w14:textId="77777777" w:rsidTr="00A23DDA">
        <w:tc>
          <w:tcPr>
            <w:tcW w:w="4247" w:type="dxa"/>
          </w:tcPr>
          <w:p w14:paraId="2D6E1C3E" w14:textId="4116593E" w:rsidR="00A23DDA" w:rsidRPr="00791E73" w:rsidRDefault="00A23DDA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proofErr w:type="spellStart"/>
            <w:r w:rsidRPr="00791E73">
              <w:rPr>
                <w:rFonts w:ascii="Arial" w:hAnsi="Arial"/>
                <w:sz w:val="24"/>
                <w:szCs w:val="24"/>
              </w:rPr>
              <w:t>Trifluoperazina</w:t>
            </w:r>
            <w:proofErr w:type="spellEnd"/>
          </w:p>
        </w:tc>
        <w:tc>
          <w:tcPr>
            <w:tcW w:w="4247" w:type="dxa"/>
          </w:tcPr>
          <w:p w14:paraId="743E4652" w14:textId="69131509" w:rsidR="00A23DDA" w:rsidRPr="00791E73" w:rsidRDefault="00A23DDA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 w:rsidRPr="00791E73">
              <w:rPr>
                <w:rFonts w:ascii="Arial" w:hAnsi="Arial"/>
                <w:sz w:val="24"/>
                <w:szCs w:val="24"/>
              </w:rPr>
              <w:t>1 a 15 mg</w:t>
            </w:r>
          </w:p>
        </w:tc>
      </w:tr>
      <w:tr w:rsidR="00A23DDA" w:rsidRPr="00791E73" w14:paraId="33BD4D9E" w14:textId="77777777" w:rsidTr="00A23DDA">
        <w:tc>
          <w:tcPr>
            <w:tcW w:w="4247" w:type="dxa"/>
          </w:tcPr>
          <w:p w14:paraId="0961C195" w14:textId="7DE2A541" w:rsidR="00A23DDA" w:rsidRPr="00791E73" w:rsidRDefault="00F27989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 w:rsidRPr="00791E73">
              <w:rPr>
                <w:rFonts w:ascii="Arial" w:hAnsi="Arial"/>
                <w:sz w:val="24"/>
                <w:szCs w:val="24"/>
              </w:rPr>
              <w:t>Haloperidol</w:t>
            </w:r>
          </w:p>
        </w:tc>
        <w:tc>
          <w:tcPr>
            <w:tcW w:w="4247" w:type="dxa"/>
          </w:tcPr>
          <w:p w14:paraId="064C2F40" w14:textId="096555C2" w:rsidR="00A23DDA" w:rsidRPr="00791E73" w:rsidRDefault="00F27989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 w:rsidRPr="00791E73">
              <w:rPr>
                <w:rFonts w:ascii="Arial" w:hAnsi="Arial"/>
                <w:sz w:val="24"/>
                <w:szCs w:val="24"/>
              </w:rPr>
              <w:t>0,5 a 10 mg</w:t>
            </w:r>
          </w:p>
        </w:tc>
      </w:tr>
      <w:tr w:rsidR="00A23DDA" w:rsidRPr="00791E73" w14:paraId="7732087B" w14:textId="77777777" w:rsidTr="00A23DDA">
        <w:tc>
          <w:tcPr>
            <w:tcW w:w="4247" w:type="dxa"/>
          </w:tcPr>
          <w:p w14:paraId="7D5004A3" w14:textId="3F0F7DAD" w:rsidR="00A23DDA" w:rsidRPr="00791E73" w:rsidRDefault="00F27989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 w:rsidRPr="00791E73">
              <w:rPr>
                <w:rFonts w:ascii="Arial" w:hAnsi="Arial"/>
                <w:sz w:val="24"/>
                <w:szCs w:val="24"/>
              </w:rPr>
              <w:t>Risperidona</w:t>
            </w:r>
          </w:p>
        </w:tc>
        <w:tc>
          <w:tcPr>
            <w:tcW w:w="4247" w:type="dxa"/>
          </w:tcPr>
          <w:p w14:paraId="01CED79B" w14:textId="50A551DB" w:rsidR="00A23DDA" w:rsidRPr="00791E73" w:rsidRDefault="00F27989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 w:rsidRPr="00791E73">
              <w:rPr>
                <w:rFonts w:ascii="Arial" w:hAnsi="Arial"/>
                <w:sz w:val="24"/>
                <w:szCs w:val="24"/>
              </w:rPr>
              <w:t>0,25 a 3 mg</w:t>
            </w:r>
          </w:p>
        </w:tc>
      </w:tr>
      <w:tr w:rsidR="00F27989" w:rsidRPr="00791E73" w14:paraId="152C71A5" w14:textId="77777777" w:rsidTr="00A23DDA">
        <w:tc>
          <w:tcPr>
            <w:tcW w:w="4247" w:type="dxa"/>
          </w:tcPr>
          <w:p w14:paraId="16107821" w14:textId="10E7425A" w:rsidR="00F27989" w:rsidRPr="00791E73" w:rsidRDefault="00F27989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 w:rsidRPr="00791E73">
              <w:rPr>
                <w:rFonts w:ascii="Arial" w:hAnsi="Arial"/>
                <w:sz w:val="24"/>
                <w:szCs w:val="24"/>
              </w:rPr>
              <w:t>Olanzapina</w:t>
            </w:r>
          </w:p>
        </w:tc>
        <w:tc>
          <w:tcPr>
            <w:tcW w:w="4247" w:type="dxa"/>
          </w:tcPr>
          <w:p w14:paraId="10DD4F00" w14:textId="0C6CE0BF" w:rsidR="00F27989" w:rsidRPr="00791E73" w:rsidRDefault="00F27989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 w:rsidRPr="00791E73">
              <w:rPr>
                <w:rFonts w:ascii="Arial" w:hAnsi="Arial"/>
                <w:sz w:val="24"/>
                <w:szCs w:val="24"/>
              </w:rPr>
              <w:t>2,5 a 20 mg</w:t>
            </w:r>
          </w:p>
        </w:tc>
      </w:tr>
      <w:tr w:rsidR="00F27989" w:rsidRPr="00791E73" w14:paraId="274DF2C5" w14:textId="77777777" w:rsidTr="00A23DDA">
        <w:tc>
          <w:tcPr>
            <w:tcW w:w="4247" w:type="dxa"/>
          </w:tcPr>
          <w:p w14:paraId="54C900D8" w14:textId="155B02CD" w:rsidR="00F27989" w:rsidRPr="00791E73" w:rsidRDefault="00F27989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 w:rsidRPr="00791E73">
              <w:rPr>
                <w:rFonts w:ascii="Arial" w:hAnsi="Arial"/>
                <w:sz w:val="24"/>
                <w:szCs w:val="24"/>
              </w:rPr>
              <w:t>Quetiapina</w:t>
            </w:r>
          </w:p>
        </w:tc>
        <w:tc>
          <w:tcPr>
            <w:tcW w:w="4247" w:type="dxa"/>
          </w:tcPr>
          <w:p w14:paraId="3E3235FD" w14:textId="595A6AAC" w:rsidR="00F27989" w:rsidRPr="00791E73" w:rsidRDefault="00F27989" w:rsidP="00AF10A6">
            <w:pPr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 w:rsidRPr="00791E73">
              <w:rPr>
                <w:rFonts w:ascii="Arial" w:hAnsi="Arial"/>
                <w:sz w:val="24"/>
                <w:szCs w:val="24"/>
              </w:rPr>
              <w:t>25 a 100 mg</w:t>
            </w:r>
          </w:p>
        </w:tc>
      </w:tr>
    </w:tbl>
    <w:p w14:paraId="09F2A029" w14:textId="7CBB1FD9" w:rsidR="00A23DDA" w:rsidRPr="00791E73" w:rsidRDefault="00A23DDA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31C1C018" w14:textId="70F320B9" w:rsidR="00F27989" w:rsidRPr="00791E73" w:rsidRDefault="00F27989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1C22A56D" w14:textId="77777777" w:rsidR="00EA0182" w:rsidRDefault="00EA0182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0A77D6C2" w14:textId="77777777" w:rsidR="00EA0182" w:rsidRDefault="00EA0182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0896EEF8" w14:textId="77777777" w:rsidR="00EA0182" w:rsidRDefault="00EA0182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23897F97" w14:textId="77777777" w:rsidR="00EA0182" w:rsidRDefault="00EA0182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61C83669" w14:textId="77777777" w:rsidR="00EA0182" w:rsidRDefault="00EA0182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134D1604" w14:textId="77777777" w:rsidR="00EA0182" w:rsidRDefault="00EA0182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621A2941" w14:textId="77777777" w:rsidR="00EA0182" w:rsidRDefault="00EA0182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7BD1E293" w14:textId="5E8BAD8A" w:rsidR="00EA0182" w:rsidRDefault="00F27989" w:rsidP="00AF10A6">
      <w:pPr>
        <w:jc w:val="both"/>
        <w:textAlignment w:val="baseline"/>
        <w:rPr>
          <w:rFonts w:ascii="Arial" w:hAnsi="Arial"/>
          <w:sz w:val="24"/>
          <w:szCs w:val="24"/>
        </w:rPr>
      </w:pPr>
      <w:r w:rsidRPr="00791E73">
        <w:rPr>
          <w:rFonts w:ascii="Arial" w:hAnsi="Arial"/>
          <w:sz w:val="24"/>
          <w:szCs w:val="24"/>
        </w:rPr>
        <w:lastRenderedPageBreak/>
        <w:t>De ellos contamos con información relevante</w:t>
      </w:r>
      <w:r w:rsidR="00EA0182">
        <w:rPr>
          <w:rFonts w:ascii="Arial" w:hAnsi="Arial"/>
          <w:sz w:val="24"/>
          <w:szCs w:val="24"/>
        </w:rPr>
        <w:t>:</w:t>
      </w:r>
    </w:p>
    <w:p w14:paraId="703C0F21" w14:textId="77777777" w:rsidR="00EA0182" w:rsidRDefault="00EA0182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6DFC0844" w14:textId="77777777" w:rsidR="006D6671" w:rsidRDefault="006D667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tbl>
      <w:tblPr>
        <w:tblStyle w:val="Tablaconcuadrcula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911"/>
        <w:gridCol w:w="1390"/>
        <w:gridCol w:w="1390"/>
        <w:gridCol w:w="2071"/>
        <w:gridCol w:w="1497"/>
        <w:gridCol w:w="1523"/>
        <w:gridCol w:w="1559"/>
      </w:tblGrid>
      <w:tr w:rsidR="006D6671" w14:paraId="2A20E934" w14:textId="77777777" w:rsidTr="00F807BE">
        <w:tc>
          <w:tcPr>
            <w:tcW w:w="1911" w:type="dxa"/>
          </w:tcPr>
          <w:p w14:paraId="514678E9" w14:textId="77777777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Fármaco</w:t>
            </w:r>
          </w:p>
        </w:tc>
        <w:tc>
          <w:tcPr>
            <w:tcW w:w="1390" w:type="dxa"/>
          </w:tcPr>
          <w:p w14:paraId="17995A3D" w14:textId="77777777" w:rsidR="006D6671" w:rsidRPr="00791E73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Inter.</w:t>
            </w:r>
          </w:p>
          <w:p w14:paraId="71279699" w14:textId="77777777" w:rsidR="006D6671" w:rsidRPr="00791E73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 w:rsidRPr="00791E73">
              <w:rPr>
                <w:rFonts w:ascii="Arial" w:hAnsi="Arial"/>
                <w:sz w:val="24"/>
              </w:rPr>
              <w:t>Lopinavir</w:t>
            </w:r>
            <w:proofErr w:type="spellEnd"/>
          </w:p>
          <w:p w14:paraId="16C94D84" w14:textId="77777777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 w:rsidRPr="00791E73">
              <w:rPr>
                <w:rFonts w:ascii="Arial" w:hAnsi="Arial"/>
                <w:sz w:val="24"/>
              </w:rPr>
              <w:t>ritonavir</w:t>
            </w:r>
            <w:proofErr w:type="spellEnd"/>
          </w:p>
        </w:tc>
        <w:tc>
          <w:tcPr>
            <w:tcW w:w="1390" w:type="dxa"/>
          </w:tcPr>
          <w:p w14:paraId="43AF8404" w14:textId="77777777" w:rsidR="006D6671" w:rsidRPr="00791E73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Inter.</w:t>
            </w:r>
          </w:p>
          <w:p w14:paraId="3F6856BC" w14:textId="77777777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cloroquina</w:t>
            </w:r>
          </w:p>
        </w:tc>
        <w:tc>
          <w:tcPr>
            <w:tcW w:w="2071" w:type="dxa"/>
          </w:tcPr>
          <w:p w14:paraId="20D43680" w14:textId="77777777" w:rsidR="006D6671" w:rsidRPr="00791E73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Inter.</w:t>
            </w:r>
          </w:p>
          <w:p w14:paraId="083B9BED" w14:textId="77777777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Hidroxicloroquina</w:t>
            </w:r>
          </w:p>
        </w:tc>
        <w:tc>
          <w:tcPr>
            <w:tcW w:w="1497" w:type="dxa"/>
          </w:tcPr>
          <w:p w14:paraId="71D99B40" w14:textId="77777777" w:rsidR="006D6671" w:rsidRPr="00791E73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</w:t>
            </w:r>
          </w:p>
          <w:p w14:paraId="4425E361" w14:textId="77777777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 w:rsidRPr="00791E73">
              <w:rPr>
                <w:rFonts w:ascii="Arial" w:hAnsi="Arial"/>
                <w:sz w:val="24"/>
              </w:rPr>
              <w:t>Tocilizumab</w:t>
            </w:r>
            <w:proofErr w:type="spellEnd"/>
          </w:p>
        </w:tc>
        <w:tc>
          <w:tcPr>
            <w:tcW w:w="1523" w:type="dxa"/>
          </w:tcPr>
          <w:p w14:paraId="7C90E743" w14:textId="77777777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Contra</w:t>
            </w:r>
          </w:p>
          <w:p w14:paraId="5E04EC2D" w14:textId="77777777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Ind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559" w:type="dxa"/>
          </w:tcPr>
          <w:p w14:paraId="7DE5577B" w14:textId="77777777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Aceptado</w:t>
            </w:r>
          </w:p>
          <w:p w14:paraId="625A016B" w14:textId="77777777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Dosis</w:t>
            </w:r>
          </w:p>
          <w:p w14:paraId="31F549E7" w14:textId="77777777" w:rsidR="006D6671" w:rsidRDefault="006D6671" w:rsidP="00F807BE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Reducida</w:t>
            </w:r>
          </w:p>
        </w:tc>
      </w:tr>
      <w:tr w:rsidR="006D6671" w14:paraId="088DE50A" w14:textId="77777777" w:rsidTr="00F807BE">
        <w:tc>
          <w:tcPr>
            <w:tcW w:w="1911" w:type="dxa"/>
          </w:tcPr>
          <w:p w14:paraId="4B9F31E7" w14:textId="1D0EEF99" w:rsidR="006D6671" w:rsidRDefault="006D6671" w:rsidP="006D6671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Haloperidol</w:t>
            </w:r>
          </w:p>
        </w:tc>
        <w:tc>
          <w:tcPr>
            <w:tcW w:w="1390" w:type="dxa"/>
          </w:tcPr>
          <w:p w14:paraId="775A7564" w14:textId="77777777" w:rsidR="006D6671" w:rsidRPr="00791E73" w:rsidRDefault="006D6671" w:rsidP="006D6671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 xml:space="preserve">Aumenta </w:t>
            </w:r>
          </w:p>
          <w:p w14:paraId="354A45BB" w14:textId="645668C6" w:rsidR="006D6671" w:rsidRDefault="006D6671" w:rsidP="006D6671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Intervalo QTc</w:t>
            </w:r>
          </w:p>
        </w:tc>
        <w:tc>
          <w:tcPr>
            <w:tcW w:w="1390" w:type="dxa"/>
          </w:tcPr>
          <w:p w14:paraId="56AC3570" w14:textId="77777777" w:rsidR="006D6671" w:rsidRPr="00791E73" w:rsidRDefault="006D6671" w:rsidP="006D6671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 xml:space="preserve">Aumenta </w:t>
            </w:r>
          </w:p>
          <w:p w14:paraId="323923C6" w14:textId="278ADD4F" w:rsidR="006D6671" w:rsidRDefault="006D6671" w:rsidP="006D6671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Intervalo QTc</w:t>
            </w:r>
          </w:p>
        </w:tc>
        <w:tc>
          <w:tcPr>
            <w:tcW w:w="2071" w:type="dxa"/>
          </w:tcPr>
          <w:p w14:paraId="6BA20BC0" w14:textId="77777777" w:rsidR="006D6671" w:rsidRPr="00791E73" w:rsidRDefault="006D6671" w:rsidP="006D6671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 xml:space="preserve">Aumenta </w:t>
            </w:r>
          </w:p>
          <w:p w14:paraId="03112E9F" w14:textId="42A9A39C" w:rsidR="006D6671" w:rsidRDefault="006D6671" w:rsidP="006D6671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Intervalo QTc</w:t>
            </w:r>
          </w:p>
        </w:tc>
        <w:tc>
          <w:tcPr>
            <w:tcW w:w="1497" w:type="dxa"/>
          </w:tcPr>
          <w:p w14:paraId="45364E2C" w14:textId="0AE8EF32" w:rsidR="006D6671" w:rsidRDefault="006D6671" w:rsidP="006D6671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23" w:type="dxa"/>
          </w:tcPr>
          <w:p w14:paraId="1ADC3D30" w14:textId="77777777" w:rsidR="006D6671" w:rsidRPr="00791E73" w:rsidRDefault="006D6671" w:rsidP="006D6671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SI</w:t>
            </w:r>
          </w:p>
          <w:p w14:paraId="0E24297D" w14:textId="77777777" w:rsidR="006D6671" w:rsidRPr="00791E73" w:rsidRDefault="006D6671" w:rsidP="006D6671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ALTO RIESGO</w:t>
            </w:r>
          </w:p>
          <w:p w14:paraId="0ACEF667" w14:textId="1C586C17" w:rsidR="006D6671" w:rsidRDefault="006D6671" w:rsidP="006D6671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TORSADE Y MUERTE SUBITA</w:t>
            </w:r>
          </w:p>
        </w:tc>
        <w:tc>
          <w:tcPr>
            <w:tcW w:w="1559" w:type="dxa"/>
          </w:tcPr>
          <w:p w14:paraId="7C11067C" w14:textId="77777777" w:rsidR="006D6671" w:rsidRPr="00791E73" w:rsidRDefault="006D6671" w:rsidP="006D6671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 xml:space="preserve">NO </w:t>
            </w:r>
          </w:p>
          <w:p w14:paraId="418E3B83" w14:textId="3432C3ED" w:rsidR="006D6671" w:rsidRDefault="006D6671" w:rsidP="006D6671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ALTO RIESGO PROLONGACIÓN QT</w:t>
            </w:r>
          </w:p>
        </w:tc>
      </w:tr>
      <w:tr w:rsidR="00EA0182" w14:paraId="26EDD15A" w14:textId="77777777" w:rsidTr="00F807BE">
        <w:tc>
          <w:tcPr>
            <w:tcW w:w="1911" w:type="dxa"/>
          </w:tcPr>
          <w:p w14:paraId="469858F2" w14:textId="0D4097B4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Risperidona</w:t>
            </w:r>
          </w:p>
        </w:tc>
        <w:tc>
          <w:tcPr>
            <w:tcW w:w="1390" w:type="dxa"/>
          </w:tcPr>
          <w:p w14:paraId="4502FFC8" w14:textId="77777777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 xml:space="preserve">Prolongación </w:t>
            </w:r>
          </w:p>
          <w:p w14:paraId="1F1B7EA4" w14:textId="77777777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Intervalo</w:t>
            </w:r>
          </w:p>
          <w:p w14:paraId="68E7F393" w14:textId="7CD60B07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QTc</w:t>
            </w:r>
          </w:p>
        </w:tc>
        <w:tc>
          <w:tcPr>
            <w:tcW w:w="1390" w:type="dxa"/>
          </w:tcPr>
          <w:p w14:paraId="3A720740" w14:textId="77777777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 xml:space="preserve">Prolongación </w:t>
            </w:r>
          </w:p>
          <w:p w14:paraId="438CF7E5" w14:textId="77777777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Intervalo</w:t>
            </w:r>
          </w:p>
          <w:p w14:paraId="6C039A28" w14:textId="120ED746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QTc</w:t>
            </w:r>
          </w:p>
        </w:tc>
        <w:tc>
          <w:tcPr>
            <w:tcW w:w="2071" w:type="dxa"/>
          </w:tcPr>
          <w:p w14:paraId="430C41D0" w14:textId="77777777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 xml:space="preserve">Prolongación </w:t>
            </w:r>
          </w:p>
          <w:p w14:paraId="4845979D" w14:textId="77777777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Intervalo</w:t>
            </w:r>
          </w:p>
          <w:p w14:paraId="613DD383" w14:textId="30D62DB7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QTc</w:t>
            </w:r>
          </w:p>
        </w:tc>
        <w:tc>
          <w:tcPr>
            <w:tcW w:w="1497" w:type="dxa"/>
          </w:tcPr>
          <w:p w14:paraId="436E0A15" w14:textId="2CB96DD2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23" w:type="dxa"/>
          </w:tcPr>
          <w:p w14:paraId="444F5197" w14:textId="77777777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ALTO</w:t>
            </w:r>
          </w:p>
          <w:p w14:paraId="6F85B279" w14:textId="2D98D541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RIESGO</w:t>
            </w:r>
          </w:p>
        </w:tc>
        <w:tc>
          <w:tcPr>
            <w:tcW w:w="1559" w:type="dxa"/>
          </w:tcPr>
          <w:p w14:paraId="2C5C4C71" w14:textId="77777777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DEBE</w:t>
            </w:r>
          </w:p>
          <w:p w14:paraId="771CCCE8" w14:textId="0D46EF6B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EVITARSE</w:t>
            </w:r>
          </w:p>
        </w:tc>
      </w:tr>
      <w:tr w:rsidR="00EA0182" w14:paraId="303309E6" w14:textId="77777777" w:rsidTr="00F807BE">
        <w:tc>
          <w:tcPr>
            <w:tcW w:w="1911" w:type="dxa"/>
          </w:tcPr>
          <w:p w14:paraId="0C8520EC" w14:textId="1C3665FB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Quetiapina</w:t>
            </w:r>
          </w:p>
        </w:tc>
        <w:tc>
          <w:tcPr>
            <w:tcW w:w="1390" w:type="dxa"/>
          </w:tcPr>
          <w:p w14:paraId="4D1827FD" w14:textId="77777777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 xml:space="preserve">Prolongación </w:t>
            </w:r>
          </w:p>
          <w:p w14:paraId="32C2E130" w14:textId="77777777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Intervalo</w:t>
            </w:r>
          </w:p>
          <w:p w14:paraId="53BCD799" w14:textId="7945C4D4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QTc</w:t>
            </w:r>
          </w:p>
        </w:tc>
        <w:tc>
          <w:tcPr>
            <w:tcW w:w="1390" w:type="dxa"/>
          </w:tcPr>
          <w:p w14:paraId="049CE36B" w14:textId="77777777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 xml:space="preserve">Prolongación </w:t>
            </w:r>
          </w:p>
          <w:p w14:paraId="11CD30A7" w14:textId="77777777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Intervalo</w:t>
            </w:r>
          </w:p>
          <w:p w14:paraId="4E702944" w14:textId="07D033AA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QTc</w:t>
            </w:r>
          </w:p>
        </w:tc>
        <w:tc>
          <w:tcPr>
            <w:tcW w:w="2071" w:type="dxa"/>
          </w:tcPr>
          <w:p w14:paraId="595AAEB0" w14:textId="77777777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 xml:space="preserve">Prolongación </w:t>
            </w:r>
          </w:p>
          <w:p w14:paraId="06EC7D0B" w14:textId="77777777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Intervalo</w:t>
            </w:r>
          </w:p>
          <w:p w14:paraId="3FEBEC2C" w14:textId="3985C013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QTc</w:t>
            </w:r>
          </w:p>
        </w:tc>
        <w:tc>
          <w:tcPr>
            <w:tcW w:w="1497" w:type="dxa"/>
          </w:tcPr>
          <w:p w14:paraId="58D01EFD" w14:textId="0A2A6833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23" w:type="dxa"/>
          </w:tcPr>
          <w:p w14:paraId="4341A2EE" w14:textId="533010FF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Si, contraindicada</w:t>
            </w:r>
          </w:p>
        </w:tc>
        <w:tc>
          <w:tcPr>
            <w:tcW w:w="1559" w:type="dxa"/>
          </w:tcPr>
          <w:p w14:paraId="51EDF093" w14:textId="13F46B5B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DEBE EVITARSE</w:t>
            </w:r>
          </w:p>
        </w:tc>
      </w:tr>
      <w:tr w:rsidR="00EA0182" w14:paraId="7807F25B" w14:textId="77777777" w:rsidTr="00F807BE">
        <w:tc>
          <w:tcPr>
            <w:tcW w:w="1911" w:type="dxa"/>
          </w:tcPr>
          <w:p w14:paraId="52CD934F" w14:textId="5D15E058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Olanzapina</w:t>
            </w:r>
          </w:p>
        </w:tc>
        <w:tc>
          <w:tcPr>
            <w:tcW w:w="1390" w:type="dxa"/>
          </w:tcPr>
          <w:p w14:paraId="33992BC5" w14:textId="79F28CF0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proofErr w:type="spellStart"/>
            <w:r w:rsidRPr="00791E73">
              <w:rPr>
                <w:rFonts w:ascii="Arial" w:hAnsi="Arial"/>
                <w:sz w:val="24"/>
              </w:rPr>
              <w:t>Ritonavir</w:t>
            </w:r>
            <w:proofErr w:type="spellEnd"/>
            <w:r w:rsidRPr="00791E73">
              <w:rPr>
                <w:rFonts w:ascii="Arial" w:hAnsi="Arial"/>
                <w:sz w:val="24"/>
              </w:rPr>
              <w:t xml:space="preserve"> disminuye niveles de </w:t>
            </w:r>
            <w:proofErr w:type="spellStart"/>
            <w:r w:rsidRPr="00791E73">
              <w:rPr>
                <w:rFonts w:ascii="Arial" w:hAnsi="Arial"/>
                <w:sz w:val="24"/>
              </w:rPr>
              <w:t>Olz</w:t>
            </w:r>
            <w:proofErr w:type="spellEnd"/>
            <w:r w:rsidRPr="00791E73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390" w:type="dxa"/>
          </w:tcPr>
          <w:p w14:paraId="1630F7E4" w14:textId="7B30ECBD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Aumento QTc leve significación clínica</w:t>
            </w:r>
          </w:p>
        </w:tc>
        <w:tc>
          <w:tcPr>
            <w:tcW w:w="2071" w:type="dxa"/>
          </w:tcPr>
          <w:p w14:paraId="6FA298B4" w14:textId="116CC14B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 w:rsidRPr="00791E73">
              <w:rPr>
                <w:rFonts w:ascii="Arial" w:hAnsi="Arial"/>
                <w:sz w:val="24"/>
              </w:rPr>
              <w:t>Aumento QTc leve significación clínica</w:t>
            </w:r>
          </w:p>
        </w:tc>
        <w:tc>
          <w:tcPr>
            <w:tcW w:w="1497" w:type="dxa"/>
          </w:tcPr>
          <w:p w14:paraId="4BC9180B" w14:textId="2853BDD2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23" w:type="dxa"/>
          </w:tcPr>
          <w:p w14:paraId="7CAC3223" w14:textId="1EFB7005" w:rsidR="00EA0182" w:rsidRPr="00791E73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Buena opción en psicosis aguda</w:t>
            </w:r>
          </w:p>
        </w:tc>
        <w:tc>
          <w:tcPr>
            <w:tcW w:w="1559" w:type="dxa"/>
          </w:tcPr>
          <w:p w14:paraId="69035569" w14:textId="77777777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2,5 hasta 15 mg</w:t>
            </w:r>
          </w:p>
          <w:p w14:paraId="750C683D" w14:textId="4996156B" w:rsidR="00EA0182" w:rsidRDefault="00EA0182" w:rsidP="00EA0182">
            <w:pPr>
              <w:jc w:val="both"/>
              <w:textAlignment w:val="baselin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 ocasiones IM</w:t>
            </w:r>
          </w:p>
        </w:tc>
      </w:tr>
    </w:tbl>
    <w:p w14:paraId="6C911614" w14:textId="1508E4BF" w:rsidR="006D6671" w:rsidRDefault="006D667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113C2105" w14:textId="4ACB880B" w:rsidR="006D6671" w:rsidRDefault="006D667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7D2EF5EB" w14:textId="0D9D361B" w:rsidR="006D6671" w:rsidRDefault="006D667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6331557D" w14:textId="76A998A3" w:rsidR="006D6671" w:rsidRDefault="006D667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6351AB8F" w14:textId="4F2F8103" w:rsidR="006D6671" w:rsidRDefault="006D667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6C7537CA" w14:textId="67EA2935" w:rsidR="006D6671" w:rsidRDefault="006D667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1D3BB497" w14:textId="168BD2A2" w:rsidR="006D6671" w:rsidRDefault="006D667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0D1C5929" w14:textId="1395383D" w:rsidR="006D6671" w:rsidRDefault="006D667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5E9B346E" w14:textId="77777777" w:rsidR="006D6671" w:rsidRPr="00791E73" w:rsidRDefault="006D6671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0AA2F575" w14:textId="28AF4AEB" w:rsidR="0098373C" w:rsidRPr="00791E73" w:rsidRDefault="0098373C" w:rsidP="00AF10A6">
      <w:pPr>
        <w:jc w:val="both"/>
        <w:textAlignment w:val="baseline"/>
        <w:rPr>
          <w:rFonts w:ascii="Arial" w:hAnsi="Arial"/>
          <w:sz w:val="24"/>
          <w:szCs w:val="24"/>
        </w:rPr>
      </w:pPr>
    </w:p>
    <w:p w14:paraId="3FE58FF6" w14:textId="77777777" w:rsidR="00EA0182" w:rsidRDefault="00EA0182" w:rsidP="00791E73">
      <w:pPr>
        <w:spacing w:line="360" w:lineRule="auto"/>
        <w:jc w:val="both"/>
        <w:textAlignment w:val="baseline"/>
        <w:rPr>
          <w:rFonts w:ascii="Arial" w:hAnsi="Arial"/>
          <w:b/>
          <w:bCs/>
          <w:sz w:val="28"/>
          <w:szCs w:val="28"/>
        </w:rPr>
      </w:pPr>
    </w:p>
    <w:p w14:paraId="348E9FE2" w14:textId="77777777" w:rsidR="00EA0182" w:rsidRDefault="00EA0182" w:rsidP="00791E73">
      <w:pPr>
        <w:spacing w:line="360" w:lineRule="auto"/>
        <w:jc w:val="both"/>
        <w:textAlignment w:val="baseline"/>
        <w:rPr>
          <w:rFonts w:ascii="Arial" w:hAnsi="Arial"/>
          <w:b/>
          <w:bCs/>
          <w:sz w:val="28"/>
          <w:szCs w:val="28"/>
        </w:rPr>
      </w:pPr>
    </w:p>
    <w:p w14:paraId="19892E8C" w14:textId="77777777" w:rsidR="00EA0182" w:rsidRDefault="00EA0182" w:rsidP="00791E73">
      <w:pPr>
        <w:spacing w:line="360" w:lineRule="auto"/>
        <w:jc w:val="both"/>
        <w:textAlignment w:val="baseline"/>
        <w:rPr>
          <w:rFonts w:ascii="Arial" w:hAnsi="Arial"/>
          <w:b/>
          <w:bCs/>
          <w:sz w:val="28"/>
          <w:szCs w:val="28"/>
        </w:rPr>
      </w:pPr>
    </w:p>
    <w:p w14:paraId="67D9E2CC" w14:textId="5E987339" w:rsidR="0098373C" w:rsidRPr="00791E73" w:rsidRDefault="0098373C" w:rsidP="00791E73">
      <w:pPr>
        <w:spacing w:line="360" w:lineRule="auto"/>
        <w:jc w:val="both"/>
        <w:textAlignment w:val="baseline"/>
        <w:rPr>
          <w:rFonts w:ascii="Arial" w:hAnsi="Arial"/>
          <w:b/>
          <w:bCs/>
          <w:sz w:val="28"/>
          <w:szCs w:val="28"/>
        </w:rPr>
      </w:pPr>
      <w:r w:rsidRPr="00791E73">
        <w:rPr>
          <w:rFonts w:ascii="Arial" w:hAnsi="Arial"/>
          <w:b/>
          <w:bCs/>
          <w:sz w:val="28"/>
          <w:szCs w:val="28"/>
        </w:rPr>
        <w:lastRenderedPageBreak/>
        <w:t>Conclusiones.</w:t>
      </w:r>
    </w:p>
    <w:p w14:paraId="184F81DB" w14:textId="4BEABD14" w:rsidR="0098373C" w:rsidRPr="00791E73" w:rsidRDefault="0098373C" w:rsidP="00791E73">
      <w:pPr>
        <w:pStyle w:val="Prrafodelista"/>
        <w:numPr>
          <w:ilvl w:val="0"/>
          <w:numId w:val="10"/>
        </w:numPr>
        <w:spacing w:line="360" w:lineRule="auto"/>
        <w:jc w:val="both"/>
        <w:textAlignment w:val="baseline"/>
        <w:rPr>
          <w:rFonts w:ascii="Arial" w:hAnsi="Arial"/>
          <w:b/>
          <w:bCs/>
          <w:sz w:val="28"/>
          <w:szCs w:val="28"/>
        </w:rPr>
      </w:pPr>
      <w:r w:rsidRPr="00791E73">
        <w:rPr>
          <w:rFonts w:ascii="Arial" w:hAnsi="Arial"/>
          <w:b/>
          <w:bCs/>
          <w:sz w:val="28"/>
          <w:szCs w:val="28"/>
        </w:rPr>
        <w:t>En Cuba, HALOPERIDOL, RISPERIDONA Y QUETIAPINA, fármacos habitualmente utilizados en la psicosis, están contraindicados en el contexto de los tratamientos experimentales para el Covid-19. Tienen alto riesgo de reacciones adversas mediadas por el incremento del intervalo QTc además de interacciones a nivel de citocromos con potenciales reacciones adversas graves. NO SE RECOMIENDA SU UTILIZACIÓN.</w:t>
      </w:r>
    </w:p>
    <w:p w14:paraId="07648ACD" w14:textId="615FDC63" w:rsidR="0098373C" w:rsidRPr="00791E73" w:rsidRDefault="0098373C" w:rsidP="00791E73">
      <w:pPr>
        <w:pStyle w:val="Prrafodelista"/>
        <w:numPr>
          <w:ilvl w:val="0"/>
          <w:numId w:val="10"/>
        </w:numPr>
        <w:spacing w:line="360" w:lineRule="auto"/>
        <w:jc w:val="both"/>
        <w:textAlignment w:val="baseline"/>
        <w:rPr>
          <w:rFonts w:ascii="Arial" w:hAnsi="Arial"/>
          <w:b/>
          <w:bCs/>
          <w:sz w:val="28"/>
          <w:szCs w:val="28"/>
        </w:rPr>
      </w:pPr>
      <w:r w:rsidRPr="00791E73">
        <w:rPr>
          <w:rFonts w:ascii="Arial" w:hAnsi="Arial"/>
          <w:b/>
          <w:bCs/>
          <w:sz w:val="28"/>
          <w:szCs w:val="28"/>
        </w:rPr>
        <w:t>Si ansiedad, insomnio o incluso agitación en psicosis</w:t>
      </w:r>
      <w:r w:rsidR="00553153" w:rsidRPr="00791E73">
        <w:rPr>
          <w:rFonts w:ascii="Arial" w:hAnsi="Arial"/>
          <w:b/>
          <w:bCs/>
          <w:sz w:val="28"/>
          <w:szCs w:val="28"/>
        </w:rPr>
        <w:t>: usar GABAPENTINA.</w:t>
      </w:r>
    </w:p>
    <w:p w14:paraId="3596BD13" w14:textId="76746957" w:rsidR="00553153" w:rsidRPr="00791E73" w:rsidRDefault="00553153" w:rsidP="00791E73">
      <w:pPr>
        <w:pStyle w:val="Prrafodelista"/>
        <w:numPr>
          <w:ilvl w:val="0"/>
          <w:numId w:val="10"/>
        </w:numPr>
        <w:spacing w:line="360" w:lineRule="auto"/>
        <w:jc w:val="both"/>
        <w:textAlignment w:val="baseline"/>
        <w:rPr>
          <w:rFonts w:ascii="Arial" w:hAnsi="Arial"/>
          <w:b/>
          <w:bCs/>
          <w:sz w:val="28"/>
          <w:szCs w:val="28"/>
        </w:rPr>
      </w:pPr>
      <w:r w:rsidRPr="00791E73">
        <w:rPr>
          <w:rFonts w:ascii="Arial" w:hAnsi="Arial"/>
          <w:b/>
          <w:bCs/>
          <w:sz w:val="28"/>
          <w:szCs w:val="28"/>
        </w:rPr>
        <w:t>Tratar de no usar benzodiacepinas por el riesgo de depresión respiratoria.</w:t>
      </w:r>
    </w:p>
    <w:p w14:paraId="063F9248" w14:textId="293BF85E" w:rsidR="00553153" w:rsidRPr="00791E73" w:rsidRDefault="00553153" w:rsidP="00791E73">
      <w:pPr>
        <w:pStyle w:val="Prrafodelista"/>
        <w:numPr>
          <w:ilvl w:val="0"/>
          <w:numId w:val="10"/>
        </w:numPr>
        <w:spacing w:line="360" w:lineRule="auto"/>
        <w:jc w:val="both"/>
        <w:textAlignment w:val="baseline"/>
        <w:rPr>
          <w:rFonts w:ascii="Arial" w:hAnsi="Arial"/>
          <w:b/>
          <w:bCs/>
          <w:sz w:val="28"/>
          <w:szCs w:val="28"/>
        </w:rPr>
      </w:pPr>
      <w:r w:rsidRPr="00791E73">
        <w:rPr>
          <w:rFonts w:ascii="Arial" w:hAnsi="Arial"/>
          <w:b/>
          <w:bCs/>
          <w:sz w:val="28"/>
          <w:szCs w:val="28"/>
        </w:rPr>
        <w:t>Si es necesario usar un antipsicótico de perfil sedante, se podría usar olanzapina 2,5-7,5 mg por día. Llegar hasta 15 mg.</w:t>
      </w:r>
    </w:p>
    <w:p w14:paraId="7CB40849" w14:textId="3D2A615F" w:rsidR="00553153" w:rsidRPr="00791E73" w:rsidRDefault="00553153" w:rsidP="00791E73">
      <w:pPr>
        <w:pStyle w:val="Prrafodelista"/>
        <w:numPr>
          <w:ilvl w:val="0"/>
          <w:numId w:val="10"/>
        </w:numPr>
        <w:spacing w:line="360" w:lineRule="auto"/>
        <w:jc w:val="both"/>
        <w:textAlignment w:val="baseline"/>
        <w:rPr>
          <w:rFonts w:ascii="Arial" w:hAnsi="Arial"/>
          <w:b/>
          <w:bCs/>
          <w:sz w:val="28"/>
          <w:szCs w:val="28"/>
        </w:rPr>
      </w:pPr>
      <w:r w:rsidRPr="00791E73">
        <w:rPr>
          <w:rFonts w:ascii="Arial" w:hAnsi="Arial"/>
          <w:b/>
          <w:bCs/>
          <w:sz w:val="28"/>
          <w:szCs w:val="28"/>
        </w:rPr>
        <w:t>Si depresión, recomendamos el uso de sertralina 50 mg diarios.</w:t>
      </w:r>
    </w:p>
    <w:p w14:paraId="71427184" w14:textId="77777777" w:rsidR="00553153" w:rsidRPr="00791E73" w:rsidRDefault="00553153" w:rsidP="00791E73">
      <w:pPr>
        <w:spacing w:line="360" w:lineRule="auto"/>
        <w:jc w:val="both"/>
        <w:textAlignment w:val="baseline"/>
        <w:rPr>
          <w:rFonts w:ascii="Arial" w:hAnsi="Arial"/>
          <w:b/>
          <w:bCs/>
          <w:sz w:val="28"/>
          <w:szCs w:val="28"/>
        </w:rPr>
      </w:pPr>
    </w:p>
    <w:p w14:paraId="716F74FA" w14:textId="7F42342C" w:rsidR="00553153" w:rsidRPr="00791E73" w:rsidRDefault="00553153" w:rsidP="00553153">
      <w:pPr>
        <w:jc w:val="both"/>
        <w:textAlignment w:val="baseline"/>
        <w:rPr>
          <w:rFonts w:ascii="Arial" w:hAnsi="Arial"/>
          <w:sz w:val="24"/>
        </w:rPr>
      </w:pPr>
      <w:r w:rsidRPr="00791E73">
        <w:rPr>
          <w:rFonts w:ascii="Arial" w:hAnsi="Arial"/>
          <w:sz w:val="24"/>
        </w:rPr>
        <w:t xml:space="preserve">Este </w:t>
      </w:r>
      <w:r w:rsidR="00791E73" w:rsidRPr="00791E73">
        <w:rPr>
          <w:rFonts w:ascii="Arial" w:hAnsi="Arial"/>
          <w:sz w:val="24"/>
        </w:rPr>
        <w:t>documento usa</w:t>
      </w:r>
      <w:r w:rsidRPr="00791E73">
        <w:rPr>
          <w:rFonts w:ascii="Arial" w:hAnsi="Arial"/>
          <w:sz w:val="24"/>
        </w:rPr>
        <w:t xml:space="preserve"> como bibliografía básica:</w:t>
      </w:r>
    </w:p>
    <w:p w14:paraId="042C0F1B" w14:textId="77777777" w:rsidR="00553153" w:rsidRPr="00791E73" w:rsidRDefault="00553153" w:rsidP="00553153">
      <w:pPr>
        <w:pStyle w:val="Default"/>
        <w:rPr>
          <w:rFonts w:ascii="Arial" w:hAnsi="Arial"/>
        </w:rPr>
      </w:pPr>
    </w:p>
    <w:p w14:paraId="208A51EA" w14:textId="6A4356EC" w:rsidR="00553153" w:rsidRPr="00791E73" w:rsidRDefault="00553153" w:rsidP="00553153">
      <w:pPr>
        <w:jc w:val="both"/>
        <w:textAlignment w:val="baseline"/>
        <w:rPr>
          <w:rFonts w:ascii="Arial" w:hAnsi="Arial"/>
          <w:b/>
          <w:bCs/>
          <w:sz w:val="24"/>
        </w:rPr>
      </w:pPr>
      <w:r w:rsidRPr="00791E73">
        <w:rPr>
          <w:rFonts w:ascii="Arial" w:hAnsi="Arial"/>
          <w:sz w:val="24"/>
        </w:rPr>
        <w:t xml:space="preserve"> </w:t>
      </w:r>
      <w:r w:rsidRPr="00791E73">
        <w:rPr>
          <w:rFonts w:ascii="Arial" w:hAnsi="Arial"/>
          <w:b/>
          <w:bCs/>
          <w:sz w:val="24"/>
        </w:rPr>
        <w:t>Manejo farmacológico de trastornos psicóticos en personas mayores con tratamiento de la infección por COVID19: interacciones y recomendaciones terapéuticas.</w:t>
      </w:r>
    </w:p>
    <w:p w14:paraId="28ED131C" w14:textId="77777777" w:rsidR="00553153" w:rsidRPr="00791E73" w:rsidRDefault="00553153" w:rsidP="00553153">
      <w:pPr>
        <w:pStyle w:val="Default"/>
        <w:rPr>
          <w:rFonts w:ascii="Arial" w:hAnsi="Arial"/>
          <w:szCs w:val="20"/>
        </w:rPr>
      </w:pPr>
      <w:r w:rsidRPr="00791E73">
        <w:rPr>
          <w:rFonts w:ascii="Arial" w:hAnsi="Arial"/>
          <w:b/>
          <w:bCs/>
          <w:szCs w:val="20"/>
        </w:rPr>
        <w:t xml:space="preserve">Autores: </w:t>
      </w:r>
    </w:p>
    <w:p w14:paraId="2A02D0C5" w14:textId="77777777" w:rsidR="00553153" w:rsidRPr="00791E73" w:rsidRDefault="00553153" w:rsidP="00553153">
      <w:pPr>
        <w:pStyle w:val="Default"/>
        <w:rPr>
          <w:rFonts w:ascii="Arial" w:hAnsi="Arial"/>
          <w:szCs w:val="20"/>
        </w:rPr>
      </w:pPr>
      <w:r w:rsidRPr="00791E73">
        <w:rPr>
          <w:rFonts w:ascii="Arial" w:hAnsi="Arial"/>
          <w:szCs w:val="20"/>
        </w:rPr>
        <w:t xml:space="preserve">Esteve Arríen, Ainhoa. Médico especialista en Geriatría. Sección de Geriatría. Hospital Universitario Infanta Leonor. Madrid. </w:t>
      </w:r>
    </w:p>
    <w:p w14:paraId="490FE6DD" w14:textId="77777777" w:rsidR="00553153" w:rsidRPr="00791E73" w:rsidRDefault="00553153" w:rsidP="00553153">
      <w:pPr>
        <w:pStyle w:val="Default"/>
        <w:rPr>
          <w:rFonts w:ascii="Arial" w:hAnsi="Arial"/>
          <w:szCs w:val="20"/>
        </w:rPr>
      </w:pPr>
      <w:r w:rsidRPr="00791E73">
        <w:rPr>
          <w:rFonts w:ascii="Arial" w:hAnsi="Arial"/>
          <w:szCs w:val="20"/>
        </w:rPr>
        <w:t xml:space="preserve">Luis Agüera Ortiz. Médico especialista en Psiquiatría. Hospital Universitario Doce de Octubre. Madrid. </w:t>
      </w:r>
    </w:p>
    <w:p w14:paraId="346A9844" w14:textId="29D8676F" w:rsidR="00553153" w:rsidRDefault="00553153" w:rsidP="00553153">
      <w:pPr>
        <w:jc w:val="both"/>
        <w:textAlignment w:val="baseline"/>
        <w:rPr>
          <w:rFonts w:ascii="Arial" w:hAnsi="Arial"/>
          <w:sz w:val="24"/>
          <w:szCs w:val="20"/>
        </w:rPr>
      </w:pPr>
      <w:r w:rsidRPr="00791E73">
        <w:rPr>
          <w:rFonts w:ascii="Arial" w:hAnsi="Arial"/>
          <w:sz w:val="24"/>
          <w:szCs w:val="20"/>
        </w:rPr>
        <w:t>Sagrario Manzano Palomo. Médico especialista en Neurología. Servicio de Neurología. Hospital Universitario Infanta Leonor. Madrid.</w:t>
      </w:r>
    </w:p>
    <w:p w14:paraId="6E04D314" w14:textId="4F276B68" w:rsidR="00791E73" w:rsidRPr="00D631E5" w:rsidRDefault="00791E73" w:rsidP="00553153">
      <w:pPr>
        <w:jc w:val="both"/>
        <w:textAlignment w:val="baseline"/>
        <w:rPr>
          <w:rFonts w:ascii="Arial" w:hAnsi="Arial"/>
          <w:b/>
          <w:bCs/>
          <w:sz w:val="24"/>
          <w:szCs w:val="20"/>
        </w:rPr>
      </w:pPr>
      <w:r w:rsidRPr="00D631E5">
        <w:rPr>
          <w:rFonts w:ascii="Arial" w:hAnsi="Arial"/>
          <w:b/>
          <w:bCs/>
          <w:sz w:val="24"/>
          <w:szCs w:val="20"/>
        </w:rPr>
        <w:t>Psicofarmacología Clínica</w:t>
      </w:r>
    </w:p>
    <w:p w14:paraId="36506566" w14:textId="68045BB2" w:rsidR="00791E73" w:rsidRPr="00D631E5" w:rsidRDefault="00D631E5" w:rsidP="00553153">
      <w:pPr>
        <w:jc w:val="both"/>
        <w:textAlignment w:val="baseline"/>
        <w:rPr>
          <w:rFonts w:ascii="Arial" w:hAnsi="Arial"/>
          <w:b/>
          <w:bCs/>
          <w:sz w:val="24"/>
          <w:szCs w:val="20"/>
        </w:rPr>
      </w:pPr>
      <w:r w:rsidRPr="00D631E5">
        <w:rPr>
          <w:rFonts w:ascii="Arial" w:hAnsi="Arial"/>
          <w:b/>
          <w:bCs/>
          <w:sz w:val="24"/>
          <w:szCs w:val="20"/>
        </w:rPr>
        <w:lastRenderedPageBreak/>
        <w:t>Editores:</w:t>
      </w:r>
    </w:p>
    <w:p w14:paraId="0A3E9C40" w14:textId="67EB1786" w:rsidR="00D631E5" w:rsidRPr="00D631E5" w:rsidRDefault="00D631E5" w:rsidP="00553153">
      <w:pPr>
        <w:jc w:val="both"/>
        <w:textAlignment w:val="baseline"/>
        <w:rPr>
          <w:rFonts w:ascii="Arial" w:hAnsi="Arial"/>
          <w:sz w:val="24"/>
          <w:szCs w:val="20"/>
        </w:rPr>
      </w:pPr>
      <w:r w:rsidRPr="00D631E5">
        <w:rPr>
          <w:rFonts w:ascii="Arial" w:hAnsi="Arial"/>
          <w:sz w:val="24"/>
          <w:szCs w:val="20"/>
        </w:rPr>
        <w:t xml:space="preserve">Carlos </w:t>
      </w:r>
      <w:proofErr w:type="spellStart"/>
      <w:r w:rsidRPr="00D631E5">
        <w:rPr>
          <w:rFonts w:ascii="Arial" w:hAnsi="Arial"/>
          <w:sz w:val="24"/>
          <w:szCs w:val="20"/>
        </w:rPr>
        <w:t>Finkelsztein</w:t>
      </w:r>
      <w:proofErr w:type="spellEnd"/>
    </w:p>
    <w:p w14:paraId="40F25150" w14:textId="3466DB52" w:rsidR="00D631E5" w:rsidRPr="00D631E5" w:rsidRDefault="00D631E5" w:rsidP="00553153">
      <w:pPr>
        <w:jc w:val="both"/>
        <w:textAlignment w:val="baseline"/>
        <w:rPr>
          <w:rFonts w:ascii="Arial" w:hAnsi="Arial"/>
          <w:sz w:val="24"/>
          <w:szCs w:val="20"/>
        </w:rPr>
      </w:pPr>
      <w:r w:rsidRPr="00D631E5">
        <w:rPr>
          <w:rFonts w:ascii="Arial" w:hAnsi="Arial"/>
          <w:sz w:val="24"/>
          <w:szCs w:val="20"/>
        </w:rPr>
        <w:t xml:space="preserve">Daniel </w:t>
      </w:r>
      <w:proofErr w:type="spellStart"/>
      <w:r w:rsidRPr="00D631E5">
        <w:rPr>
          <w:rFonts w:ascii="Arial" w:hAnsi="Arial"/>
          <w:sz w:val="24"/>
          <w:szCs w:val="20"/>
        </w:rPr>
        <w:t>Matusevich</w:t>
      </w:r>
      <w:proofErr w:type="spellEnd"/>
    </w:p>
    <w:p w14:paraId="68F89A0D" w14:textId="3A4740FC" w:rsidR="00D631E5" w:rsidRPr="00791E73" w:rsidRDefault="00D631E5" w:rsidP="00553153">
      <w:pPr>
        <w:jc w:val="both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  <w:szCs w:val="20"/>
        </w:rPr>
        <w:t>Hospital Italiano de Buenos Aires. 2012.</w:t>
      </w:r>
    </w:p>
    <w:sectPr w:rsidR="00D631E5" w:rsidRPr="00791E73" w:rsidSect="009E3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82B63"/>
    <w:multiLevelType w:val="hybridMultilevel"/>
    <w:tmpl w:val="4E7425AC"/>
    <w:lvl w:ilvl="0" w:tplc="8A7C3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D44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D6E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0A4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5A3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8D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988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521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B53FB4"/>
    <w:multiLevelType w:val="hybridMultilevel"/>
    <w:tmpl w:val="C36463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24853"/>
    <w:multiLevelType w:val="hybridMultilevel"/>
    <w:tmpl w:val="CACEFA10"/>
    <w:lvl w:ilvl="0" w:tplc="FF74C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DCE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403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43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5AC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5EE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288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A44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94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DB26127"/>
    <w:multiLevelType w:val="hybridMultilevel"/>
    <w:tmpl w:val="BAF02202"/>
    <w:lvl w:ilvl="0" w:tplc="26A84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766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228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FC8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4A3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2CD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BA4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522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A8E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0112DF9"/>
    <w:multiLevelType w:val="hybridMultilevel"/>
    <w:tmpl w:val="CBF87BF4"/>
    <w:lvl w:ilvl="0" w:tplc="A568F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2E1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40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4CF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2A8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50A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063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5CB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F2E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2F17E21"/>
    <w:multiLevelType w:val="hybridMultilevel"/>
    <w:tmpl w:val="FB8A76EC"/>
    <w:lvl w:ilvl="0" w:tplc="CE7E2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D23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3AD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E6B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EAC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AE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A8D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04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BC4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F1E2FD8"/>
    <w:multiLevelType w:val="hybridMultilevel"/>
    <w:tmpl w:val="7ACEA004"/>
    <w:lvl w:ilvl="0" w:tplc="270E9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D6A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141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CEC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E41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388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86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049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01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F7479BF"/>
    <w:multiLevelType w:val="hybridMultilevel"/>
    <w:tmpl w:val="B1EAFC32"/>
    <w:lvl w:ilvl="0" w:tplc="D35AD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54F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380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AC8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20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AA7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E43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A47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B44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3C61FB"/>
    <w:multiLevelType w:val="hybridMultilevel"/>
    <w:tmpl w:val="2EDE555C"/>
    <w:lvl w:ilvl="0" w:tplc="3C9A4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84E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BA4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869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AA3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886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546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6A8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667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2353146"/>
    <w:multiLevelType w:val="hybridMultilevel"/>
    <w:tmpl w:val="25DCC102"/>
    <w:lvl w:ilvl="0" w:tplc="E4508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266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BE3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FEF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12E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83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C2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705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BAD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68"/>
    <w:rsid w:val="002B7AFE"/>
    <w:rsid w:val="003112ED"/>
    <w:rsid w:val="00374110"/>
    <w:rsid w:val="00375587"/>
    <w:rsid w:val="004B42A5"/>
    <w:rsid w:val="004C118B"/>
    <w:rsid w:val="00553153"/>
    <w:rsid w:val="006D6671"/>
    <w:rsid w:val="00791E73"/>
    <w:rsid w:val="008C6D43"/>
    <w:rsid w:val="0091796A"/>
    <w:rsid w:val="0098373C"/>
    <w:rsid w:val="009D7521"/>
    <w:rsid w:val="009E3EDB"/>
    <w:rsid w:val="00A23DDA"/>
    <w:rsid w:val="00AB3536"/>
    <w:rsid w:val="00AF10A6"/>
    <w:rsid w:val="00B31568"/>
    <w:rsid w:val="00B732F4"/>
    <w:rsid w:val="00D631E5"/>
    <w:rsid w:val="00D654E6"/>
    <w:rsid w:val="00EA0182"/>
    <w:rsid w:val="00ED009B"/>
    <w:rsid w:val="00F2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E45E"/>
  <w15:chartTrackingRefBased/>
  <w15:docId w15:val="{8643DB36-7474-4B21-A8E6-702269BC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5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F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31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4933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9589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991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541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876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5350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361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289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1672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8495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400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561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2489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3289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934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247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4015">
          <w:marLeft w:val="129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213">
          <w:marLeft w:val="129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032">
          <w:marLeft w:val="129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016">
          <w:marLeft w:val="129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080">
          <w:marLeft w:val="129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452">
          <w:marLeft w:val="129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451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897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08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271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2100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232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6113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2646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518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8511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193">
          <w:marLeft w:val="1296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A667-6798-4542-9B6E-EF0269AD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1293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Administrador</cp:lastModifiedBy>
  <cp:revision>2</cp:revision>
  <dcterms:created xsi:type="dcterms:W3CDTF">2020-05-20T13:32:00Z</dcterms:created>
  <dcterms:modified xsi:type="dcterms:W3CDTF">2020-05-20T13:32:00Z</dcterms:modified>
</cp:coreProperties>
</file>