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6B6" w14:textId="1B7A933E" w:rsidR="00B83694" w:rsidRPr="000B77A9" w:rsidRDefault="00B83694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 xml:space="preserve">¿Cómo </w:t>
      </w:r>
      <w:r w:rsidRPr="000B77A9">
        <w:rPr>
          <w:rFonts w:ascii="Arial" w:hAnsi="Arial" w:cs="Arial"/>
          <w:b/>
          <w:bCs/>
          <w:kern w:val="2"/>
          <w:sz w:val="24"/>
          <w:szCs w:val="24"/>
        </w:rPr>
        <w:t>podemos prevenir y tratar el Síndrome de Burnout en los trabajadores de la salud</w:t>
      </w:r>
      <w:r w:rsidRPr="000B77A9">
        <w:rPr>
          <w:rFonts w:ascii="Arial" w:hAnsi="Arial" w:cs="Arial"/>
          <w:b/>
          <w:bCs/>
          <w:kern w:val="2"/>
          <w:sz w:val="24"/>
          <w:szCs w:val="24"/>
        </w:rPr>
        <w:t xml:space="preserve"> en el contexto de Covid-19?</w:t>
      </w:r>
    </w:p>
    <w:p w14:paraId="41B40844" w14:textId="77777777" w:rsidR="00B83694" w:rsidRPr="000B77A9" w:rsidRDefault="00B83694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 xml:space="preserve">Autor: </w:t>
      </w:r>
    </w:p>
    <w:p w14:paraId="32AE02BA" w14:textId="77777777" w:rsidR="00B83694" w:rsidRPr="000B77A9" w:rsidRDefault="00B83694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Dr. C Antonio J. Caballero Moreno</w:t>
      </w:r>
    </w:p>
    <w:p w14:paraId="58AB743B" w14:textId="77777777" w:rsidR="00B83694" w:rsidRPr="000B77A9" w:rsidRDefault="00B83694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Profesor e Investigador Titular</w:t>
      </w:r>
    </w:p>
    <w:p w14:paraId="4496F365" w14:textId="77777777" w:rsidR="00B83694" w:rsidRPr="000B77A9" w:rsidRDefault="00B83694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Grupo Nacional de Psiquiatría</w:t>
      </w:r>
    </w:p>
    <w:p w14:paraId="6E043C1C" w14:textId="2FA00E47" w:rsidR="00B83694" w:rsidRPr="000B77A9" w:rsidRDefault="00B83694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Sección de Neurociencias SCP</w:t>
      </w:r>
    </w:p>
    <w:p w14:paraId="2A50809A" w14:textId="15C2741B" w:rsidR="007040D3" w:rsidRPr="000B77A9" w:rsidRDefault="007040D3" w:rsidP="000B77A9">
      <w:pPr>
        <w:spacing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Introducción</w:t>
      </w:r>
    </w:p>
    <w:p w14:paraId="5FECF976" w14:textId="20A137A1" w:rsidR="007040D3" w:rsidRPr="000B77A9" w:rsidRDefault="007040D3" w:rsidP="000B77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0B77A9">
        <w:rPr>
          <w:rFonts w:ascii="Arial" w:hAnsi="Arial" w:cs="Arial"/>
          <w:kern w:val="2"/>
          <w:sz w:val="24"/>
          <w:szCs w:val="24"/>
        </w:rPr>
        <w:t>Herbert Freudenberger, Psicólogo clínico familiar, fue el primero en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identificar, en 1974, lo que hoy conocemos como Síndrome de Burnout o Síndrome de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“estar quemado”. Equivale a Síndrome de Desgaste Profesional, Síndrome o Depresión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por Agotamiento o Síndrome de Tomás. Es un tipo específico de estrés laboral, común en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profesionales del sector sanitario, sobre todo en médicos, personal de enfermería y trabajadores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de la salud mental. Habitualmente adquiere cronicidad, afectando a los profesionales que habían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comenzado a ejercer con mucho idealismo, produciéndose un desfase entre la dedicación, la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formación recibida y la realidad laboral. Estos profesionales —en su voluntad de adaptarse y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responder eficazmente a un exceso en las demandas y presiones laborales— se esfuerzan de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 xml:space="preserve">un modo intenso y sostenido en el tiempo, con una </w:t>
      </w:r>
      <w:r w:rsidRPr="000B77A9">
        <w:rPr>
          <w:rFonts w:ascii="Arial" w:hAnsi="Arial" w:cs="Arial"/>
          <w:kern w:val="2"/>
          <w:sz w:val="24"/>
          <w:szCs w:val="24"/>
        </w:rPr>
        <w:t>sobre exigencia</w:t>
      </w:r>
      <w:r w:rsidRPr="000B77A9">
        <w:rPr>
          <w:rFonts w:ascii="Arial" w:hAnsi="Arial" w:cs="Arial"/>
          <w:kern w:val="2"/>
          <w:sz w:val="24"/>
          <w:szCs w:val="24"/>
        </w:rPr>
        <w:t xml:space="preserve"> y tensión que originan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importantes riesgos de contraer enfermedades, y afecta negativamente el rendimiento y la</w:t>
      </w:r>
      <w:r w:rsidRPr="000B77A9">
        <w:rPr>
          <w:rFonts w:ascii="Arial" w:hAnsi="Arial" w:cs="Arial"/>
          <w:kern w:val="2"/>
          <w:sz w:val="24"/>
          <w:szCs w:val="24"/>
        </w:rPr>
        <w:t xml:space="preserve"> </w:t>
      </w:r>
      <w:r w:rsidRPr="000B77A9">
        <w:rPr>
          <w:rFonts w:ascii="Arial" w:hAnsi="Arial" w:cs="Arial"/>
          <w:kern w:val="2"/>
          <w:sz w:val="24"/>
          <w:szCs w:val="24"/>
        </w:rPr>
        <w:t>calidad del servicio profesional.</w:t>
      </w:r>
    </w:p>
    <w:p w14:paraId="63DFE18B" w14:textId="1EDC8B55" w:rsidR="007040D3" w:rsidRPr="000B77A9" w:rsidRDefault="007040D3" w:rsidP="000B77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0DD9FCB2" w14:textId="5046FD72" w:rsidR="007040D3" w:rsidRPr="000B77A9" w:rsidRDefault="007040D3" w:rsidP="000B77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Concepto</w:t>
      </w:r>
    </w:p>
    <w:p w14:paraId="4E75EC55" w14:textId="4E404C22" w:rsidR="007040D3" w:rsidRPr="000B77A9" w:rsidRDefault="007040D3" w:rsidP="000B77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>Síndrome de Burnout o Desgaste Profesional</w:t>
      </w:r>
    </w:p>
    <w:p w14:paraId="4B3484B4" w14:textId="77777777" w:rsidR="000B77A9" w:rsidRPr="00F647E0" w:rsidRDefault="000B77A9" w:rsidP="000B77A9">
      <w:pPr>
        <w:pStyle w:val="Prrafodelista"/>
        <w:numPr>
          <w:ilvl w:val="0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9966FF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>Se produce a consecuencias del estrés laboral e institucional.</w:t>
      </w:r>
    </w:p>
    <w:p w14:paraId="38D3C1C3" w14:textId="77777777" w:rsidR="000B77A9" w:rsidRPr="00F647E0" w:rsidRDefault="000B77A9" w:rsidP="000B77A9">
      <w:pPr>
        <w:pStyle w:val="Prrafodelista"/>
        <w:numPr>
          <w:ilvl w:val="0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9966FF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 xml:space="preserve">Se define en 3 aspectos: </w:t>
      </w:r>
    </w:p>
    <w:p w14:paraId="2EBD1D8C" w14:textId="77777777" w:rsidR="000B77A9" w:rsidRPr="00F647E0" w:rsidRDefault="000B77A9" w:rsidP="000B77A9">
      <w:pPr>
        <w:pStyle w:val="Prrafodelista"/>
        <w:numPr>
          <w:ilvl w:val="1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FFFFCC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>Cansancio emocional</w:t>
      </w:r>
    </w:p>
    <w:p w14:paraId="2823572E" w14:textId="77777777" w:rsidR="000B77A9" w:rsidRPr="00F647E0" w:rsidRDefault="000B77A9" w:rsidP="000B77A9">
      <w:pPr>
        <w:pStyle w:val="Prrafodelista"/>
        <w:numPr>
          <w:ilvl w:val="1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FFFFCC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>Despersonalización</w:t>
      </w:r>
    </w:p>
    <w:p w14:paraId="6ED458F3" w14:textId="77777777" w:rsidR="000B77A9" w:rsidRPr="00F647E0" w:rsidRDefault="000B77A9" w:rsidP="000B77A9">
      <w:pPr>
        <w:pStyle w:val="Prrafodelista"/>
        <w:numPr>
          <w:ilvl w:val="1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FFFFCC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>Disminución de la realización personal en el trabajo.</w:t>
      </w:r>
    </w:p>
    <w:p w14:paraId="636548ED" w14:textId="1AA7DC09" w:rsidR="000B77A9" w:rsidRPr="00F647E0" w:rsidRDefault="000B77A9" w:rsidP="000B77A9">
      <w:pPr>
        <w:pStyle w:val="Prrafodelista"/>
        <w:numPr>
          <w:ilvl w:val="0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9966FF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lastRenderedPageBreak/>
        <w:t xml:space="preserve">Afecta el 20% de los profesionales de la sanidad y un gran número de estos, </w:t>
      </w: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>está</w:t>
      </w: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 xml:space="preserve"> constituido por los médicos residentes.</w:t>
      </w:r>
    </w:p>
    <w:p w14:paraId="3FABA69B" w14:textId="2413A0F4" w:rsidR="000B77A9" w:rsidRPr="00F647E0" w:rsidRDefault="000B77A9" w:rsidP="000B77A9">
      <w:pPr>
        <w:pStyle w:val="Prrafodelista"/>
        <w:numPr>
          <w:ilvl w:val="0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9966FF"/>
        </w:rPr>
      </w:pPr>
      <w:r w:rsidRPr="00F647E0">
        <w:rPr>
          <w:rFonts w:ascii="Arial" w:eastAsiaTheme="minorEastAsia" w:hAnsi="Arial" w:cs="Arial"/>
          <w:color w:val="000000" w:themeColor="text1"/>
          <w14:shadow w14:blurRad="38100" w14:dist="38100" w14:dir="2700000" w14:sx="100000" w14:sy="100000" w14:kx="0" w14:ky="0" w14:algn="tl">
            <w14:srgbClr w14:val="000000"/>
          </w14:shadow>
        </w:rPr>
        <w:t>Llega a confundirse con diferentes entidades psiquiátricas siendo la más común la Depresión, de ahí que enfrentamos un problema mayor por su mal manejo, cronificando así el síndrome y hundiendo al paciente en un mayor deterioro físico, emocional, laboral, familiar, y social.</w:t>
      </w:r>
    </w:p>
    <w:p w14:paraId="20127D5F" w14:textId="77777777" w:rsidR="000B77A9" w:rsidRPr="00F647E0" w:rsidRDefault="000B77A9" w:rsidP="000B77A9">
      <w:pPr>
        <w:spacing w:line="360" w:lineRule="auto"/>
        <w:ind w:left="360"/>
        <w:jc w:val="both"/>
        <w:textAlignment w:val="baseline"/>
        <w:rPr>
          <w:rFonts w:ascii="Arial" w:hAnsi="Arial" w:cs="Arial"/>
          <w:color w:val="9966FF"/>
          <w:sz w:val="24"/>
          <w:szCs w:val="24"/>
        </w:rPr>
      </w:pPr>
    </w:p>
    <w:p w14:paraId="51FAF51C" w14:textId="77777777" w:rsidR="000B77A9" w:rsidRPr="000B77A9" w:rsidRDefault="000B77A9" w:rsidP="000B77A9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F647E0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Síndrome de agotamiento emocional, despersonalización y baja realización personal. </w:t>
      </w:r>
    </w:p>
    <w:p w14:paraId="635F3EA3" w14:textId="453D0308" w:rsidR="000B77A9" w:rsidRPr="00F647E0" w:rsidRDefault="000B77A9" w:rsidP="000B77A9">
      <w:pPr>
        <w:pStyle w:val="Prrafodelista"/>
        <w:numPr>
          <w:ilvl w:val="0"/>
          <w:numId w:val="4"/>
        </w:num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</w:rPr>
      </w:pPr>
      <w:r w:rsidRPr="00F647E0">
        <w:rPr>
          <w:rFonts w:ascii="Arial" w:eastAsiaTheme="minorEastAsia" w:hAnsi="Arial" w:cs="Arial"/>
          <w:color w:val="000000" w:themeColor="text1"/>
          <w:kern w:val="2"/>
        </w:rPr>
        <w:t>Se ve en profesiones que tengan contacto con gente de manera continua y en donde frecuentemente hay una carga afectiva en la interacción del que presta ayuda y el ayudado, pudiendo ocurrir en individuos que realizan un trabajo de servicio público, principalmente en educadores y personal médico.</w:t>
      </w:r>
    </w:p>
    <w:p w14:paraId="50AA3235" w14:textId="5A5B93B5" w:rsidR="000B77A9" w:rsidRPr="000B77A9" w:rsidRDefault="000B77A9" w:rsidP="000B77A9">
      <w:p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  <w:sz w:val="24"/>
          <w:szCs w:val="24"/>
        </w:rPr>
      </w:pPr>
    </w:p>
    <w:p w14:paraId="063E6B3D" w14:textId="78F04D90" w:rsidR="000B77A9" w:rsidRPr="00662DDF" w:rsidRDefault="000B77A9" w:rsidP="000B77A9">
      <w:pPr>
        <w:spacing w:line="360" w:lineRule="auto"/>
        <w:jc w:val="both"/>
        <w:textAlignment w:val="baseline"/>
        <w:rPr>
          <w:rFonts w:ascii="Arial" w:hAnsi="Arial" w:cs="Arial"/>
          <w:b/>
          <w:bCs/>
          <w:kern w:val="2"/>
          <w:sz w:val="24"/>
          <w:szCs w:val="24"/>
        </w:rPr>
      </w:pPr>
      <w:r w:rsidRPr="00662DDF">
        <w:rPr>
          <w:rFonts w:ascii="Arial" w:hAnsi="Arial" w:cs="Arial"/>
          <w:b/>
          <w:bCs/>
          <w:kern w:val="2"/>
          <w:sz w:val="24"/>
          <w:szCs w:val="24"/>
        </w:rPr>
        <w:t>Características</w:t>
      </w:r>
    </w:p>
    <w:p w14:paraId="35DC783C" w14:textId="77777777" w:rsidR="000B77A9" w:rsidRPr="000B77A9" w:rsidRDefault="000B77A9" w:rsidP="000B77A9">
      <w:p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  <w:sz w:val="24"/>
          <w:szCs w:val="24"/>
        </w:rPr>
      </w:pPr>
    </w:p>
    <w:p w14:paraId="7EEB59F4" w14:textId="77777777" w:rsidR="000B77A9" w:rsidRPr="000B77A9" w:rsidRDefault="000B77A9" w:rsidP="000B77A9">
      <w:pPr>
        <w:pStyle w:val="Prrafodelista"/>
        <w:numPr>
          <w:ilvl w:val="0"/>
          <w:numId w:val="6"/>
        </w:num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</w:rPr>
      </w:pP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>Incapacidad de establecer el contacto emocional necesario para la realización satisfactoria del trabajo (despersonalización).</w:t>
      </w:r>
    </w:p>
    <w:p w14:paraId="25E6D73C" w14:textId="77777777" w:rsidR="000B77A9" w:rsidRPr="000B77A9" w:rsidRDefault="000B77A9" w:rsidP="000B77A9">
      <w:pPr>
        <w:pStyle w:val="Prrafodelista"/>
        <w:numPr>
          <w:ilvl w:val="0"/>
          <w:numId w:val="6"/>
        </w:num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</w:rPr>
      </w:pP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>Para el profesional afectado, los pacientes dejan de ser personas con sentimientos para convertirse en casos clínicos.</w:t>
      </w:r>
    </w:p>
    <w:p w14:paraId="23DBDA5C" w14:textId="0C11BDF3" w:rsidR="000B77A9" w:rsidRPr="000B77A9" w:rsidRDefault="000B77A9" w:rsidP="000B77A9">
      <w:pPr>
        <w:pStyle w:val="Prrafodelista"/>
        <w:numPr>
          <w:ilvl w:val="0"/>
          <w:numId w:val="6"/>
        </w:num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</w:rPr>
      </w:pP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 xml:space="preserve">Predominan actitudes negativas, insensibilidad y cinismo hacia aquellas personas que reciben sus servicios </w:t>
      </w: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>y hacia</w:t>
      </w: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 xml:space="preserve"> sus compañeros de trabajo o familiares (deshumanización).</w:t>
      </w:r>
    </w:p>
    <w:p w14:paraId="4454D2CA" w14:textId="77777777" w:rsidR="000B77A9" w:rsidRPr="000B77A9" w:rsidRDefault="000B77A9" w:rsidP="000B77A9">
      <w:pPr>
        <w:pStyle w:val="Prrafodelista"/>
        <w:numPr>
          <w:ilvl w:val="0"/>
          <w:numId w:val="6"/>
        </w:num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</w:rPr>
      </w:pP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>Irritabilidad y pérdida de motivación.</w:t>
      </w:r>
    </w:p>
    <w:p w14:paraId="05276149" w14:textId="77777777" w:rsidR="000B77A9" w:rsidRPr="000B77A9" w:rsidRDefault="000B77A9" w:rsidP="000B77A9">
      <w:pPr>
        <w:pStyle w:val="Prrafodelista"/>
        <w:numPr>
          <w:ilvl w:val="0"/>
          <w:numId w:val="6"/>
        </w:num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</w:rPr>
      </w:pP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 xml:space="preserve">Baja productividad laboral, moral baja, poca autoestima e incapacidad para soportar el estrés ambiental. </w:t>
      </w:r>
    </w:p>
    <w:p w14:paraId="52CBCF16" w14:textId="671C9281" w:rsidR="000B77A9" w:rsidRPr="000B77A9" w:rsidRDefault="000B77A9" w:rsidP="000B77A9">
      <w:pPr>
        <w:pStyle w:val="Prrafodelista"/>
        <w:numPr>
          <w:ilvl w:val="0"/>
          <w:numId w:val="6"/>
        </w:numPr>
        <w:spacing w:line="360" w:lineRule="auto"/>
        <w:jc w:val="both"/>
        <w:textAlignment w:val="baseline"/>
        <w:rPr>
          <w:rFonts w:ascii="Arial" w:hAnsi="Arial" w:cs="Arial"/>
          <w:color w:val="9966FF"/>
          <w:kern w:val="2"/>
        </w:rPr>
      </w:pP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 xml:space="preserve">Distanciamiento emocional, sentimiento de soledad, impotencia, apatía, hostilidad, suspicacia, irritabilidad, somatizaciones (gastro-intestinales, </w:t>
      </w: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lastRenderedPageBreak/>
        <w:t xml:space="preserve">cardiovasculares, respiratorios, inmunológicas, afectaciones sexuales, musculares, del sistema nervioso, </w:t>
      </w: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>etc.</w:t>
      </w:r>
      <w:r w:rsidRPr="000B77A9">
        <w:rPr>
          <w:rFonts w:ascii="Arial" w:eastAsiaTheme="minorEastAsia" w:hAnsi="Arial" w:cs="Arial"/>
          <w:color w:val="000000" w:themeColor="text1"/>
          <w:kern w:val="2"/>
          <w14:shadow w14:blurRad="38100" w14:dist="38100" w14:dir="2700000" w14:sx="100000" w14:sy="100000" w14:kx="0" w14:ky="0" w14:algn="tl">
            <w14:srgbClr w14:val="000000"/>
          </w14:shadow>
        </w:rPr>
        <w:t>).</w:t>
      </w:r>
    </w:p>
    <w:p w14:paraId="4AAF1EAF" w14:textId="77777777" w:rsidR="00F647E0" w:rsidRDefault="00F647E0" w:rsidP="000B77A9">
      <w:p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  <w:sz w:val="24"/>
        </w:rPr>
      </w:pPr>
    </w:p>
    <w:p w14:paraId="540D7A24" w14:textId="0F1B0B6F" w:rsidR="000B77A9" w:rsidRDefault="000B77A9" w:rsidP="000B77A9">
      <w:p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647E0" w14:paraId="302CA7B9" w14:textId="77777777" w:rsidTr="00F647E0">
        <w:tc>
          <w:tcPr>
            <w:tcW w:w="4247" w:type="dxa"/>
          </w:tcPr>
          <w:p w14:paraId="01E22151" w14:textId="2E86C2DE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Stress</w:t>
            </w:r>
          </w:p>
        </w:tc>
        <w:tc>
          <w:tcPr>
            <w:tcW w:w="4247" w:type="dxa"/>
          </w:tcPr>
          <w:p w14:paraId="5B24DC84" w14:textId="17D9812B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Burnout</w:t>
            </w:r>
          </w:p>
        </w:tc>
      </w:tr>
      <w:tr w:rsidR="00F647E0" w14:paraId="3BB4ABF7" w14:textId="77777777" w:rsidTr="00F647E0">
        <w:tc>
          <w:tcPr>
            <w:tcW w:w="4247" w:type="dxa"/>
          </w:tcPr>
          <w:p w14:paraId="4250DCC8" w14:textId="6EA60209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Exceso de compromiso</w:t>
            </w:r>
          </w:p>
        </w:tc>
        <w:tc>
          <w:tcPr>
            <w:tcW w:w="4247" w:type="dxa"/>
          </w:tcPr>
          <w:p w14:paraId="3332B774" w14:textId="5EFF7D01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Pérdida del compromiso</w:t>
            </w:r>
          </w:p>
        </w:tc>
      </w:tr>
      <w:tr w:rsidR="00F647E0" w14:paraId="5FB7D8B2" w14:textId="77777777" w:rsidTr="00F647E0">
        <w:tc>
          <w:tcPr>
            <w:tcW w:w="4247" w:type="dxa"/>
          </w:tcPr>
          <w:p w14:paraId="1D35FFDE" w14:textId="52A8B6FD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Emociones reactivas o sobre activas</w:t>
            </w:r>
          </w:p>
        </w:tc>
        <w:tc>
          <w:tcPr>
            <w:tcW w:w="4247" w:type="dxa"/>
          </w:tcPr>
          <w:p w14:paraId="3BA5B905" w14:textId="47CA36B5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Emociones embotadas o distantes</w:t>
            </w:r>
          </w:p>
        </w:tc>
      </w:tr>
      <w:tr w:rsidR="00F647E0" w14:paraId="3CA1800D" w14:textId="77777777" w:rsidTr="00F647E0">
        <w:tc>
          <w:tcPr>
            <w:tcW w:w="4247" w:type="dxa"/>
          </w:tcPr>
          <w:p w14:paraId="2B010360" w14:textId="2B1F9D6C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Sentido de urgencia y de hiperactividad</w:t>
            </w:r>
          </w:p>
        </w:tc>
        <w:tc>
          <w:tcPr>
            <w:tcW w:w="4247" w:type="dxa"/>
          </w:tcPr>
          <w:p w14:paraId="60EB4421" w14:textId="6FC94DE3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Sentido de impotencia</w:t>
            </w:r>
          </w:p>
        </w:tc>
      </w:tr>
      <w:tr w:rsidR="00F647E0" w14:paraId="06D34B5A" w14:textId="77777777" w:rsidTr="00F647E0">
        <w:tc>
          <w:tcPr>
            <w:tcW w:w="4247" w:type="dxa"/>
          </w:tcPr>
          <w:p w14:paraId="1ABA594D" w14:textId="6EF5FCEB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Energía perdida o disminuida</w:t>
            </w:r>
          </w:p>
        </w:tc>
        <w:tc>
          <w:tcPr>
            <w:tcW w:w="4247" w:type="dxa"/>
          </w:tcPr>
          <w:p w14:paraId="7A00ABFF" w14:textId="776569E8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Motivación perdida o disminuida</w:t>
            </w:r>
          </w:p>
        </w:tc>
      </w:tr>
      <w:tr w:rsidR="00F647E0" w14:paraId="081D6E75" w14:textId="77777777" w:rsidTr="00F647E0">
        <w:tc>
          <w:tcPr>
            <w:tcW w:w="4247" w:type="dxa"/>
          </w:tcPr>
          <w:p w14:paraId="72FE7CF4" w14:textId="774BFD74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Conduce a la ansiedad</w:t>
            </w:r>
          </w:p>
        </w:tc>
        <w:tc>
          <w:tcPr>
            <w:tcW w:w="4247" w:type="dxa"/>
          </w:tcPr>
          <w:p w14:paraId="280CA4DD" w14:textId="5CCA1B91" w:rsidR="00F647E0" w:rsidRDefault="00F647E0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 xml:space="preserve">Conduce al sentimiento de </w:t>
            </w:r>
            <w:r w:rsidR="00555DC4"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depresión</w:t>
            </w:r>
          </w:p>
        </w:tc>
      </w:tr>
      <w:tr w:rsidR="00F647E0" w14:paraId="788DE800" w14:textId="77777777" w:rsidTr="00F647E0">
        <w:tc>
          <w:tcPr>
            <w:tcW w:w="4247" w:type="dxa"/>
          </w:tcPr>
          <w:p w14:paraId="6C232C82" w14:textId="6C70FD03" w:rsidR="00F647E0" w:rsidRDefault="00555DC4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Físicamente cargado</w:t>
            </w:r>
          </w:p>
        </w:tc>
        <w:tc>
          <w:tcPr>
            <w:tcW w:w="4247" w:type="dxa"/>
          </w:tcPr>
          <w:p w14:paraId="1C6F654C" w14:textId="112298B8" w:rsidR="00F647E0" w:rsidRDefault="00555DC4" w:rsidP="000B77A9">
            <w:pPr>
              <w:spacing w:line="360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kern w:val="2"/>
                <w:sz w:val="24"/>
                <w:szCs w:val="24"/>
              </w:rPr>
              <w:t>Emocionalmente cargado</w:t>
            </w:r>
          </w:p>
        </w:tc>
      </w:tr>
    </w:tbl>
    <w:p w14:paraId="120D5CF8" w14:textId="5090774C" w:rsidR="00F647E0" w:rsidRDefault="00F647E0" w:rsidP="000B77A9">
      <w:p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14:paraId="513D6E7B" w14:textId="600ED6AE" w:rsidR="00555DC4" w:rsidRDefault="00555DC4" w:rsidP="000B77A9">
      <w:p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  <w:sz w:val="24"/>
          <w:szCs w:val="24"/>
        </w:rPr>
      </w:pPr>
      <w:r>
        <w:rPr>
          <w:rFonts w:ascii="Arial" w:hAnsi="Arial" w:cs="Arial"/>
          <w:color w:val="000000" w:themeColor="text1"/>
          <w:kern w:val="2"/>
          <w:sz w:val="24"/>
          <w:szCs w:val="24"/>
        </w:rPr>
        <w:t>El Burnout es un síndrome de:</w:t>
      </w:r>
    </w:p>
    <w:p w14:paraId="344ECB1F" w14:textId="7337264B" w:rsidR="00555DC4" w:rsidRDefault="00555DC4" w:rsidP="00555DC4">
      <w:pPr>
        <w:pStyle w:val="Prrafodelista"/>
        <w:numPr>
          <w:ilvl w:val="0"/>
          <w:numId w:val="7"/>
        </w:num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</w:rPr>
      </w:pPr>
      <w:r>
        <w:rPr>
          <w:rFonts w:ascii="Arial" w:hAnsi="Arial" w:cs="Arial"/>
          <w:color w:val="000000" w:themeColor="text1"/>
          <w:kern w:val="2"/>
        </w:rPr>
        <w:t>Agotamiento emocional: una sensación de estropeo y abatimiento.</w:t>
      </w:r>
    </w:p>
    <w:p w14:paraId="4FB089D4" w14:textId="55E36D7E" w:rsidR="00555DC4" w:rsidRDefault="00555DC4" w:rsidP="00555DC4">
      <w:pPr>
        <w:pStyle w:val="Prrafodelista"/>
        <w:numPr>
          <w:ilvl w:val="0"/>
          <w:numId w:val="7"/>
        </w:num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</w:rPr>
      </w:pPr>
      <w:r>
        <w:rPr>
          <w:rFonts w:ascii="Arial" w:hAnsi="Arial" w:cs="Arial"/>
          <w:color w:val="000000" w:themeColor="text1"/>
          <w:kern w:val="2"/>
        </w:rPr>
        <w:t>Despersonalización: Un conjunto de conductas negativas, inapropiadas e insensibles hacía los pacientes y hacía el trabajo</w:t>
      </w:r>
    </w:p>
    <w:p w14:paraId="7616510A" w14:textId="26C352FC" w:rsidR="00555DC4" w:rsidRPr="00555DC4" w:rsidRDefault="00555DC4" w:rsidP="00555DC4">
      <w:pPr>
        <w:pStyle w:val="Prrafodelista"/>
        <w:numPr>
          <w:ilvl w:val="0"/>
          <w:numId w:val="7"/>
        </w:numPr>
        <w:spacing w:line="360" w:lineRule="auto"/>
        <w:jc w:val="both"/>
        <w:textAlignment w:val="baseline"/>
        <w:rPr>
          <w:rFonts w:ascii="Arial" w:hAnsi="Arial" w:cs="Arial"/>
          <w:color w:val="000000" w:themeColor="text1"/>
          <w:kern w:val="2"/>
        </w:rPr>
      </w:pPr>
      <w:r>
        <w:rPr>
          <w:rFonts w:ascii="Arial" w:hAnsi="Arial" w:cs="Arial"/>
          <w:color w:val="000000" w:themeColor="text1"/>
          <w:kern w:val="2"/>
        </w:rPr>
        <w:t>Sensación disminuida de logros personales: Evaluaciones negativas acerca del yo, un sentido de inefectividad e incompetencia.</w:t>
      </w:r>
    </w:p>
    <w:p w14:paraId="13B58640" w14:textId="77777777" w:rsidR="007040D3" w:rsidRPr="000B77A9" w:rsidRDefault="007040D3" w:rsidP="000B77A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3382F6E2" w14:textId="2E535721" w:rsidR="00B83694" w:rsidRDefault="00B83694" w:rsidP="000B77A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"/>
          <w:sz w:val="24"/>
          <w:szCs w:val="24"/>
          <w:lang w:val="es-ES_tradnl"/>
        </w:rPr>
      </w:pPr>
      <w:r w:rsidRPr="000B77A9">
        <w:rPr>
          <w:rFonts w:ascii="Arial" w:eastAsiaTheme="minorEastAsia" w:hAnsi="Arial" w:cs="Arial"/>
          <w:b/>
          <w:bCs/>
          <w:color w:val="000000" w:themeColor="text1"/>
          <w:kern w:val="2"/>
          <w:sz w:val="24"/>
          <w:szCs w:val="24"/>
          <w:lang w:val="es-ES_tradnl"/>
        </w:rPr>
        <w:t>Contexto del COVID-19</w:t>
      </w:r>
    </w:p>
    <w:p w14:paraId="4E424EB3" w14:textId="1DA5E18D" w:rsidR="00555DC4" w:rsidRDefault="00555DC4" w:rsidP="000B77A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</w:pPr>
      <w:r w:rsidRPr="001B20F5"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  <w:t>Las pandemias</w:t>
      </w:r>
      <w:r w:rsidR="001B20F5"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  <w:t xml:space="preserve"> infecciosas, tales como el nuevo coronavirus (Covid-19), crean distrés significativo para el público, y recargan los sistemas de salud, que tiene la responsabilidad del cuidado de los enfermos y de contener la enfermedad.</w:t>
      </w:r>
    </w:p>
    <w:p w14:paraId="7FCA9D3C" w14:textId="531D2618" w:rsidR="001B20F5" w:rsidRDefault="001B20F5" w:rsidP="000B77A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  <w:t>Los trabajadores de la salud experimentan desafíos durante este evento, incluyendo preocupaciones acerca de la salud de ellos mismos y de su familia; estigma desde dentro de las comunidades y deben manejar el distrés de los pacientes.</w:t>
      </w:r>
    </w:p>
    <w:p w14:paraId="204B3ED6" w14:textId="09369B33" w:rsidR="001B20F5" w:rsidRPr="001B20F5" w:rsidRDefault="001B20F5" w:rsidP="000B77A9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</w:pPr>
      <w:r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  <w:t xml:space="preserve">En las áreas mas significativamente afectadas, los sistemas de salud están con frecuencia sobrepasados por una oleada y a la vez tienen menos recursos. Los trabajadores de la salud también pueden tener preocupaciones acerca de la </w:t>
      </w:r>
      <w:r>
        <w:rPr>
          <w:rFonts w:ascii="Arial" w:eastAsiaTheme="minorEastAsia" w:hAnsi="Arial" w:cs="Arial"/>
          <w:color w:val="000000" w:themeColor="text1"/>
          <w:kern w:val="2"/>
          <w:sz w:val="24"/>
          <w:szCs w:val="24"/>
          <w:lang w:val="es-ES_tradnl"/>
        </w:rPr>
        <w:lastRenderedPageBreak/>
        <w:t>salud de los familiares y pueden tener temores acerca de su seguridad. En este contexto puede aparecer el síndrome de Burnout.</w:t>
      </w:r>
    </w:p>
    <w:p w14:paraId="7DBB33CD" w14:textId="11BF42AD" w:rsidR="00D13EE2" w:rsidRDefault="00D13EE2" w:rsidP="000B77A9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  <w:sz w:val="24"/>
          <w:szCs w:val="24"/>
        </w:rPr>
      </w:pPr>
      <w:r w:rsidRPr="00D13EE2">
        <w:rPr>
          <w:rFonts w:ascii="Arial" w:hAnsi="Arial" w:cs="Arial"/>
          <w:kern w:val="2"/>
          <w:sz w:val="24"/>
          <w:szCs w:val="24"/>
        </w:rPr>
        <w:t>Consideramos que es posible una autoevaluación del trabajador o una evaluación de la calidad de vida por un profesional de la salud mental injertado en el equipo</w:t>
      </w:r>
      <w:r>
        <w:rPr>
          <w:rFonts w:ascii="Arial" w:hAnsi="Arial" w:cs="Arial"/>
          <w:kern w:val="2"/>
          <w:sz w:val="24"/>
          <w:szCs w:val="24"/>
        </w:rPr>
        <w:t>.</w:t>
      </w:r>
    </w:p>
    <w:p w14:paraId="0D51A8FA" w14:textId="6F858217" w:rsidR="00D13EE2" w:rsidRDefault="00D13EE2" w:rsidP="00D13EE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kern w:val="2"/>
          <w:sz w:val="24"/>
          <w:szCs w:val="24"/>
        </w:rPr>
      </w:pPr>
      <w:r w:rsidRPr="000B77A9">
        <w:rPr>
          <w:rFonts w:ascii="Arial" w:hAnsi="Arial" w:cs="Arial"/>
          <w:b/>
          <w:bCs/>
          <w:kern w:val="2"/>
          <w:sz w:val="24"/>
          <w:szCs w:val="24"/>
        </w:rPr>
        <w:t xml:space="preserve">Estrategias de </w:t>
      </w:r>
      <w:r>
        <w:rPr>
          <w:rFonts w:ascii="Arial" w:hAnsi="Arial" w:cs="Arial"/>
          <w:b/>
          <w:bCs/>
          <w:kern w:val="2"/>
          <w:sz w:val="24"/>
          <w:szCs w:val="24"/>
        </w:rPr>
        <w:t>Autocuidado</w:t>
      </w:r>
      <w:r w:rsidRPr="000B77A9">
        <w:rPr>
          <w:rFonts w:ascii="Arial" w:hAnsi="Arial" w:cs="Arial"/>
          <w:b/>
          <w:bCs/>
          <w:kern w:val="2"/>
          <w:sz w:val="24"/>
          <w:szCs w:val="24"/>
        </w:rPr>
        <w:t>:</w:t>
      </w:r>
    </w:p>
    <w:p w14:paraId="7A28E121" w14:textId="0690A421" w:rsidR="00D13EE2" w:rsidRDefault="00D13EE2" w:rsidP="00D13EE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Trabajando desde la casa</w:t>
      </w:r>
    </w:p>
    <w:p w14:paraId="75F53D5B" w14:textId="55B2A0A1" w:rsidR="00D13EE2" w:rsidRDefault="00D13EE2" w:rsidP="00D13EE2">
      <w:pPr>
        <w:pStyle w:val="Prrafodelista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Crear un área destinada a trabajar en su casa.</w:t>
      </w:r>
    </w:p>
    <w:p w14:paraId="40C9341A" w14:textId="2E25DFE0" w:rsidR="00D13EE2" w:rsidRDefault="00D13EE2" w:rsidP="00D13EE2">
      <w:pPr>
        <w:pStyle w:val="Prrafodelista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Mantener una rutina regular en los días de trabajo.</w:t>
      </w:r>
    </w:p>
    <w:p w14:paraId="7E0A655E" w14:textId="0E9CCF64" w:rsidR="00D13EE2" w:rsidRDefault="00D13EE2" w:rsidP="00D13EE2">
      <w:pPr>
        <w:pStyle w:val="Prrafodelista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Fijar objetivos que guían su trabajo.</w:t>
      </w:r>
    </w:p>
    <w:p w14:paraId="30CCF191" w14:textId="37930693" w:rsidR="00D13EE2" w:rsidRDefault="00D13EE2" w:rsidP="00D13EE2">
      <w:pPr>
        <w:pStyle w:val="Prrafodelista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Comunicarse con colegas.</w:t>
      </w:r>
    </w:p>
    <w:p w14:paraId="1E6FF8FD" w14:textId="511BD4BE" w:rsidR="00D13EE2" w:rsidRDefault="00D13EE2" w:rsidP="00D13EE2">
      <w:pPr>
        <w:pStyle w:val="Prrafodelista"/>
        <w:numPr>
          <w:ilvl w:val="0"/>
          <w:numId w:val="9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Injertar el autocuidado en cronograma diario</w:t>
      </w:r>
    </w:p>
    <w:p w14:paraId="33BD6121" w14:textId="13F2CCBC" w:rsidR="00D13EE2" w:rsidRDefault="00D13EE2" w:rsidP="00D13EE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Sueño</w:t>
      </w:r>
    </w:p>
    <w:p w14:paraId="64A5110D" w14:textId="1FA8C493" w:rsidR="00D13EE2" w:rsidRDefault="00D13EE2" w:rsidP="00D13EE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Establecer una buena higiene del sueño tanto al despertar como al ir a la cama-aún los fines de semana.</w:t>
      </w:r>
    </w:p>
    <w:p w14:paraId="2889F912" w14:textId="1F33F7EA" w:rsidR="00D13EE2" w:rsidRDefault="00D13EE2" w:rsidP="00D13EE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Haga una lista de sus objetivos del próximo día.</w:t>
      </w:r>
    </w:p>
    <w:p w14:paraId="27BA9271" w14:textId="1C044D4B" w:rsidR="00D13EE2" w:rsidRDefault="00D13EE2" w:rsidP="00D13EE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Coma alimentos saludables</w:t>
      </w:r>
    </w:p>
    <w:p w14:paraId="6C160691" w14:textId="08FFF349" w:rsidR="00D13EE2" w:rsidRDefault="00D13EE2" w:rsidP="00D13EE2">
      <w:pPr>
        <w:pStyle w:val="Prrafodelista"/>
        <w:numPr>
          <w:ilvl w:val="0"/>
          <w:numId w:val="1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Los tiempos de stress pueden llevar a malos hábitos alimentarios</w:t>
      </w:r>
    </w:p>
    <w:p w14:paraId="5E24EFCA" w14:textId="7926F2AB" w:rsidR="00D13EE2" w:rsidRDefault="00D13EE2" w:rsidP="00D13EE2">
      <w:pPr>
        <w:pStyle w:val="Prrafodelista"/>
        <w:numPr>
          <w:ilvl w:val="0"/>
          <w:numId w:val="1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Su cuerpo y su mente necesitan un suministro equilibrado para funcionar bien.</w:t>
      </w:r>
    </w:p>
    <w:p w14:paraId="6638702C" w14:textId="50BDF280" w:rsidR="00E6014C" w:rsidRDefault="00E6014C" w:rsidP="00D13EE2">
      <w:pPr>
        <w:pStyle w:val="Prrafodelista"/>
        <w:numPr>
          <w:ilvl w:val="0"/>
          <w:numId w:val="1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Masticar bien los alimentos</w:t>
      </w:r>
    </w:p>
    <w:p w14:paraId="220D0812" w14:textId="14C89899" w:rsidR="00E6014C" w:rsidRDefault="00E6014C" w:rsidP="00D13EE2">
      <w:pPr>
        <w:pStyle w:val="Prrafodelista"/>
        <w:numPr>
          <w:ilvl w:val="0"/>
          <w:numId w:val="1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Semillas, frutas o legumbres o huevos hervidos mejoran los niveles de energía sin los descensos del azúcar.</w:t>
      </w:r>
    </w:p>
    <w:p w14:paraId="6E92DB4E" w14:textId="736A5B7C" w:rsidR="00E6014C" w:rsidRDefault="00E6014C" w:rsidP="00E6014C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Manténgase activo</w:t>
      </w:r>
    </w:p>
    <w:p w14:paraId="52448A2C" w14:textId="0F779F91" w:rsidR="00E6014C" w:rsidRDefault="00E6014C" w:rsidP="00E6014C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Busque un espacio en la casa que le permita hacer ejercicios sin necesidad de equipos.</w:t>
      </w:r>
    </w:p>
    <w:p w14:paraId="7B312FF3" w14:textId="613D8459" w:rsidR="00E6014C" w:rsidRDefault="00E6014C" w:rsidP="00E6014C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Hay videos que pueden ayudar</w:t>
      </w:r>
    </w:p>
    <w:p w14:paraId="100B4272" w14:textId="4E23C362" w:rsidR="00E6014C" w:rsidRDefault="00E6014C" w:rsidP="00E6014C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Camine</w:t>
      </w:r>
    </w:p>
    <w:p w14:paraId="4D0B7575" w14:textId="5E5F1891" w:rsidR="00E6014C" w:rsidRDefault="00E6014C" w:rsidP="00E6014C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El ejercicio puede ayudar a mejorar el sueño.</w:t>
      </w:r>
    </w:p>
    <w:p w14:paraId="013E62D9" w14:textId="16762F48" w:rsidR="00E6014C" w:rsidRDefault="00E6014C" w:rsidP="00E6014C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Sistema de apoyo</w:t>
      </w:r>
    </w:p>
    <w:p w14:paraId="4F008923" w14:textId="546F3F4F" w:rsidR="00E6014C" w:rsidRDefault="00E6014C" w:rsidP="00E6014C">
      <w:pPr>
        <w:pStyle w:val="Prrafodelista"/>
        <w:numPr>
          <w:ilvl w:val="0"/>
          <w:numId w:val="1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Identificar un sistema de apoyo</w:t>
      </w:r>
    </w:p>
    <w:p w14:paraId="4ADC9855" w14:textId="576228D2" w:rsidR="00E6014C" w:rsidRDefault="00E6014C" w:rsidP="00E6014C">
      <w:pPr>
        <w:pStyle w:val="Prrafodelista"/>
        <w:numPr>
          <w:ilvl w:val="0"/>
          <w:numId w:val="1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Aumentar el número y variedad de colegas, amigos y miembros de la familia.</w:t>
      </w:r>
    </w:p>
    <w:p w14:paraId="6BC4D601" w14:textId="0BBF8009" w:rsidR="00E6014C" w:rsidRDefault="00E6014C" w:rsidP="00E6014C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lastRenderedPageBreak/>
        <w:t>Conéctese con otros</w:t>
      </w:r>
    </w:p>
    <w:p w14:paraId="4C9F8A59" w14:textId="59706FD6" w:rsidR="00E6014C" w:rsidRDefault="00E6014C" w:rsidP="00E6014C">
      <w:pPr>
        <w:pStyle w:val="Prrafodelista"/>
        <w:numPr>
          <w:ilvl w:val="0"/>
          <w:numId w:val="1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Utilice llamadas de teléfonos y video chat.</w:t>
      </w:r>
    </w:p>
    <w:p w14:paraId="497F3C2F" w14:textId="74CD2D9C" w:rsidR="00E6014C" w:rsidRDefault="00E6014C" w:rsidP="00E6014C">
      <w:pPr>
        <w:pStyle w:val="Prrafodelista"/>
        <w:numPr>
          <w:ilvl w:val="0"/>
          <w:numId w:val="1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Organice si puede encuentros virtuales con familiares y amigos.</w:t>
      </w:r>
    </w:p>
    <w:p w14:paraId="7E5BB0A8" w14:textId="6855779B" w:rsidR="00E6014C" w:rsidRDefault="00E6014C" w:rsidP="00E6014C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Respire profundo o practique alguna técnica de relajación</w:t>
      </w:r>
    </w:p>
    <w:p w14:paraId="31DA5D29" w14:textId="5402265F" w:rsidR="00E6014C" w:rsidRPr="00E6014C" w:rsidRDefault="00E6014C" w:rsidP="00E6014C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No deje de tomar los días de descanso después de 14 días de trabajo intenso en las salas, las terapias o los centros de aislamiento.</w:t>
      </w:r>
      <w:bookmarkStart w:id="0" w:name="_GoBack"/>
      <w:bookmarkEnd w:id="0"/>
    </w:p>
    <w:p w14:paraId="5DAC7D63" w14:textId="09732AC5" w:rsidR="00D13EE2" w:rsidRPr="00D13EE2" w:rsidRDefault="00D13EE2" w:rsidP="000B77A9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kern w:val="2"/>
          <w:sz w:val="24"/>
          <w:szCs w:val="24"/>
        </w:rPr>
      </w:pPr>
    </w:p>
    <w:p w14:paraId="041CC844" w14:textId="77777777" w:rsidR="00374110" w:rsidRPr="000B77A9" w:rsidRDefault="00374110" w:rsidP="000B77A9">
      <w:pPr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sectPr w:rsidR="00374110" w:rsidRPr="000B7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94351"/>
    <w:multiLevelType w:val="hybridMultilevel"/>
    <w:tmpl w:val="9A30A4AC"/>
    <w:lvl w:ilvl="0" w:tplc="CFFA2F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E056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C23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078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A7F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02D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C49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8EE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831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013E"/>
    <w:multiLevelType w:val="hybridMultilevel"/>
    <w:tmpl w:val="067AB1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B3EB6"/>
    <w:multiLevelType w:val="hybridMultilevel"/>
    <w:tmpl w:val="0E46D6F6"/>
    <w:lvl w:ilvl="0" w:tplc="825EC5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063682"/>
    <w:multiLevelType w:val="hybridMultilevel"/>
    <w:tmpl w:val="ACEA0216"/>
    <w:lvl w:ilvl="0" w:tplc="825EC5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F06"/>
    <w:multiLevelType w:val="hybridMultilevel"/>
    <w:tmpl w:val="CA3E2236"/>
    <w:lvl w:ilvl="0" w:tplc="825EC5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B32F1"/>
    <w:multiLevelType w:val="hybridMultilevel"/>
    <w:tmpl w:val="E1005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B3616"/>
    <w:multiLevelType w:val="hybridMultilevel"/>
    <w:tmpl w:val="4DE6E500"/>
    <w:lvl w:ilvl="0" w:tplc="825EC5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562FFA"/>
    <w:multiLevelType w:val="hybridMultilevel"/>
    <w:tmpl w:val="66B82EFE"/>
    <w:lvl w:ilvl="0" w:tplc="3906E6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86B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2C19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647D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4025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208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C31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624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EC17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351B0"/>
    <w:multiLevelType w:val="hybridMultilevel"/>
    <w:tmpl w:val="36BC289A"/>
    <w:lvl w:ilvl="0" w:tplc="E0C6B0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0EAF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001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F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BEBE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2FC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0C6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80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221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F17E1"/>
    <w:multiLevelType w:val="hybridMultilevel"/>
    <w:tmpl w:val="AAECBE7C"/>
    <w:lvl w:ilvl="0" w:tplc="825EC5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994769"/>
    <w:multiLevelType w:val="hybridMultilevel"/>
    <w:tmpl w:val="ABC8B0CC"/>
    <w:lvl w:ilvl="0" w:tplc="825EC5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710EED"/>
    <w:multiLevelType w:val="hybridMultilevel"/>
    <w:tmpl w:val="78B66816"/>
    <w:lvl w:ilvl="0" w:tplc="AB1E46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C721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58C9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8A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47E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8A23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CA9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E7E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87B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24E9E"/>
    <w:multiLevelType w:val="hybridMultilevel"/>
    <w:tmpl w:val="6F50B2BA"/>
    <w:lvl w:ilvl="0" w:tplc="FA2AE0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6FA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05A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624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27B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6827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CBF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3C11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20E4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D368D"/>
    <w:multiLevelType w:val="hybridMultilevel"/>
    <w:tmpl w:val="6A2214DE"/>
    <w:lvl w:ilvl="0" w:tplc="825EC5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813F2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A26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67B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AFB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0B6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677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2AC4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C5C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94"/>
    <w:rsid w:val="000B77A9"/>
    <w:rsid w:val="001B20F5"/>
    <w:rsid w:val="00374110"/>
    <w:rsid w:val="00555DC4"/>
    <w:rsid w:val="00662DDF"/>
    <w:rsid w:val="007040D3"/>
    <w:rsid w:val="00970EEB"/>
    <w:rsid w:val="00993327"/>
    <w:rsid w:val="00B83694"/>
    <w:rsid w:val="00D13EE2"/>
    <w:rsid w:val="00E6014C"/>
    <w:rsid w:val="00F6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8913"/>
  <w15:chartTrackingRefBased/>
  <w15:docId w15:val="{499B0A22-E9B3-495E-B627-7FEF4D8F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9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0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6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10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6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4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6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3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8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1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8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0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3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7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12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16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58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0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53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1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8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2020-05-11T14:05:00Z</dcterms:created>
  <dcterms:modified xsi:type="dcterms:W3CDTF">2020-05-11T14:05:00Z</dcterms:modified>
</cp:coreProperties>
</file>