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3" w:rsidRDefault="00E02741" w:rsidP="00E0274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E02741">
        <w:rPr>
          <w:rFonts w:ascii="Arial" w:hAnsi="Arial" w:cs="Arial"/>
          <w:b/>
          <w:sz w:val="24"/>
        </w:rPr>
        <w:t xml:space="preserve">Orientaciones para la preparación de condiciones para realizar la evaluación </w:t>
      </w:r>
      <w:r>
        <w:rPr>
          <w:rFonts w:ascii="Arial" w:hAnsi="Arial" w:cs="Arial"/>
          <w:b/>
          <w:sz w:val="24"/>
        </w:rPr>
        <w:t>a distancia</w:t>
      </w:r>
      <w:r w:rsidR="003A3667" w:rsidRPr="003A3667">
        <w:rPr>
          <w:rFonts w:ascii="Arial" w:hAnsi="Arial" w:cs="Arial"/>
          <w:b/>
          <w:sz w:val="24"/>
        </w:rPr>
        <w:t xml:space="preserve"> </w:t>
      </w:r>
      <w:r w:rsidR="003A3667" w:rsidRPr="00E02741">
        <w:rPr>
          <w:rFonts w:ascii="Arial" w:hAnsi="Arial" w:cs="Arial"/>
          <w:b/>
          <w:sz w:val="24"/>
        </w:rPr>
        <w:t>de maestrías</w:t>
      </w:r>
      <w:r w:rsidR="003A3667">
        <w:rPr>
          <w:rFonts w:ascii="Arial" w:hAnsi="Arial" w:cs="Arial"/>
          <w:b/>
          <w:sz w:val="24"/>
        </w:rPr>
        <w:t>.</w:t>
      </w:r>
    </w:p>
    <w:p w:rsidR="00E02741" w:rsidRDefault="00E02741" w:rsidP="00E02741">
      <w:pPr>
        <w:jc w:val="both"/>
        <w:rPr>
          <w:rFonts w:ascii="Arial" w:hAnsi="Arial" w:cs="Arial"/>
          <w:sz w:val="24"/>
        </w:rPr>
      </w:pPr>
      <w:r w:rsidRPr="00E02741">
        <w:rPr>
          <w:rFonts w:ascii="Arial" w:hAnsi="Arial" w:cs="Arial"/>
          <w:sz w:val="24"/>
        </w:rPr>
        <w:t>A partir de lo orientado en la Resolución Ministerial 52/20</w:t>
      </w:r>
      <w:r>
        <w:rPr>
          <w:rFonts w:ascii="Arial" w:hAnsi="Arial" w:cs="Arial"/>
          <w:sz w:val="24"/>
        </w:rPr>
        <w:t xml:space="preserve"> y teniendo presente que en gran parte del país se mantienen las condiciones que dieron lugar a la misma se han buscado variantes que posibiliten continuar desarrollando procesos de evaluación externa, cumpliendo las condiciones orientadas para ello.</w:t>
      </w:r>
      <w:r w:rsidR="003A3667">
        <w:rPr>
          <w:rFonts w:ascii="Arial" w:hAnsi="Arial" w:cs="Arial"/>
          <w:sz w:val="24"/>
        </w:rPr>
        <w:t xml:space="preserve"> Se han estudiado las experiencias internacionales y nacionales.</w:t>
      </w:r>
    </w:p>
    <w:p w:rsidR="00E02741" w:rsidRDefault="00E02741" w:rsidP="00E027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orientaciones que a continuación se realizan son dirigidas a las instituciones que han solicitado evaluaciones de maestrías y que puedan crear las condiciones que se señalan, sin que por ello se dificulte el desarrollo de los procesos que desarrollan</w:t>
      </w:r>
      <w:r w:rsidR="003A3667">
        <w:rPr>
          <w:rFonts w:ascii="Arial" w:hAnsi="Arial" w:cs="Arial"/>
          <w:sz w:val="24"/>
        </w:rPr>
        <w:t xml:space="preserve"> en las Instituciones</w:t>
      </w:r>
      <w:r>
        <w:rPr>
          <w:rFonts w:ascii="Arial" w:hAnsi="Arial" w:cs="Arial"/>
          <w:sz w:val="24"/>
        </w:rPr>
        <w:t>.</w:t>
      </w:r>
      <w:r w:rsidR="003A3667">
        <w:rPr>
          <w:rFonts w:ascii="Arial" w:hAnsi="Arial" w:cs="Arial"/>
          <w:sz w:val="24"/>
        </w:rPr>
        <w:t xml:space="preserve"> Es válido señalar que </w:t>
      </w:r>
      <w:r w:rsidR="003A3667" w:rsidRPr="003A3667">
        <w:rPr>
          <w:rFonts w:ascii="Arial" w:hAnsi="Arial" w:cs="Arial"/>
          <w:sz w:val="24"/>
        </w:rPr>
        <w:t xml:space="preserve">en las IES que no se puedan crear las condiciones que exige esta forma de poder evaluar el programa, no se </w:t>
      </w:r>
      <w:r w:rsidR="003A3667">
        <w:rPr>
          <w:rFonts w:ascii="Arial" w:hAnsi="Arial" w:cs="Arial"/>
          <w:sz w:val="24"/>
        </w:rPr>
        <w:t>realizará la evaluación externa hasta que las condiciones higiénico epidemiológicas se normalicen totalmente.</w:t>
      </w:r>
    </w:p>
    <w:p w:rsidR="00E02741" w:rsidRPr="00E02741" w:rsidRDefault="00E02741" w:rsidP="00E027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recomiendan los siguientes </w:t>
      </w:r>
      <w:r w:rsidR="003A3667">
        <w:rPr>
          <w:rFonts w:ascii="Arial" w:hAnsi="Arial" w:cs="Arial"/>
          <w:sz w:val="24"/>
        </w:rPr>
        <w:t xml:space="preserve"> fases y </w:t>
      </w:r>
      <w:r>
        <w:rPr>
          <w:rFonts w:ascii="Arial" w:hAnsi="Arial" w:cs="Arial"/>
          <w:sz w:val="24"/>
        </w:rPr>
        <w:t xml:space="preserve">pasos:  </w:t>
      </w:r>
    </w:p>
    <w:p w:rsidR="00E02741" w:rsidRPr="003A3667" w:rsidRDefault="00E02741" w:rsidP="00E02741">
      <w:pPr>
        <w:pStyle w:val="Prrafodelista"/>
        <w:numPr>
          <w:ilvl w:val="0"/>
          <w:numId w:val="12"/>
        </w:numPr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  <w:r w:rsidRPr="003A3667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 xml:space="preserve">Montaje de una plataforma donde se coloque toda la información y </w:t>
      </w:r>
      <w:r w:rsidR="001E2E8D" w:rsidRPr="003A3667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 xml:space="preserve">a la </w:t>
      </w:r>
      <w:r w:rsidRPr="003A3667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 xml:space="preserve">que los expertos puedan entrar con una clave </w:t>
      </w:r>
      <w:r w:rsidR="001E2E8D" w:rsidRPr="003A3667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 xml:space="preserve">que les de la IES </w:t>
      </w:r>
      <w:r w:rsidRPr="003A3667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y revisar previa autenticación.</w:t>
      </w:r>
    </w:p>
    <w:p w:rsidR="00E02741" w:rsidRPr="003A3667" w:rsidRDefault="00E02741" w:rsidP="00E027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A3667">
        <w:rPr>
          <w:rFonts w:ascii="Arial" w:hAnsi="Arial" w:cs="Arial"/>
        </w:rPr>
        <w:t>Cada programa a acreditar debe crear una cuenta en GMail a efecto de la acreditación, se aprovechará el espacio gratuito de 10Gb que Google asigna a tal cuenta en Google Drive (nube de Google).</w:t>
      </w:r>
    </w:p>
    <w:p w:rsidR="00E02741" w:rsidRPr="003A3667" w:rsidRDefault="00E02741" w:rsidP="00E027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A3667">
        <w:rPr>
          <w:rFonts w:ascii="Arial" w:hAnsi="Arial" w:cs="Arial"/>
        </w:rPr>
        <w:t xml:space="preserve">Autenticados en Google con los datos de la cuenta creada en el paso 1, se accederá a </w:t>
      </w:r>
      <w:hyperlink r:id="rId8">
        <w:r w:rsidRPr="003A3667">
          <w:rPr>
            <w:rStyle w:val="EnlacedeInternet"/>
            <w:rFonts w:ascii="Arial" w:hAnsi="Arial" w:cs="Arial"/>
          </w:rPr>
          <w:t>https://drive.google.com</w:t>
        </w:r>
      </w:hyperlink>
      <w:r w:rsidRPr="003A3667">
        <w:rPr>
          <w:rFonts w:ascii="Arial" w:hAnsi="Arial" w:cs="Arial"/>
        </w:rPr>
        <w:t xml:space="preserve"> y se creará la carpeta “Evaluación”.</w:t>
      </w:r>
    </w:p>
    <w:p w:rsidR="00E02741" w:rsidRPr="003A3667" w:rsidRDefault="00E02741" w:rsidP="00E027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A3667">
        <w:rPr>
          <w:rFonts w:ascii="Arial" w:hAnsi="Arial" w:cs="Arial"/>
        </w:rPr>
        <w:t xml:space="preserve">Se dará acceso, con privilegios de “Lector” a los miembros del equipo de evaluadores y resto del personal designado por la JAN a tal efecto, a la carpeta creada en el punto previo. Se recomienda que cada uno de los implicados cuente con una cuenta </w:t>
      </w:r>
      <w:r w:rsidR="003A3667" w:rsidRPr="003A3667">
        <w:rPr>
          <w:rFonts w:ascii="Arial" w:hAnsi="Arial" w:cs="Arial"/>
        </w:rPr>
        <w:t>g</w:t>
      </w:r>
      <w:r w:rsidRPr="003A3667">
        <w:rPr>
          <w:rFonts w:ascii="Arial" w:hAnsi="Arial" w:cs="Arial"/>
        </w:rPr>
        <w:t>mail (a la que se dará el acceso al espacio virtual en la nube).</w:t>
      </w:r>
    </w:p>
    <w:p w:rsidR="00E02741" w:rsidRDefault="003A3667" w:rsidP="00E027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A3667">
        <w:rPr>
          <w:rFonts w:ascii="Arial" w:hAnsi="Arial" w:cs="Arial"/>
          <w:noProof/>
          <w:lang w:eastAsia="es-ES"/>
        </w:rPr>
        <w:drawing>
          <wp:anchor distT="0" distB="0" distL="0" distR="0" simplePos="0" relativeHeight="251659264" behindDoc="0" locked="0" layoutInCell="0" allowOverlap="1" wp14:anchorId="090DF48D" wp14:editId="776B8D9A">
            <wp:simplePos x="0" y="0"/>
            <wp:positionH relativeFrom="column">
              <wp:posOffset>895350</wp:posOffset>
            </wp:positionH>
            <wp:positionV relativeFrom="paragraph">
              <wp:posOffset>649605</wp:posOffset>
            </wp:positionV>
            <wp:extent cx="4457700" cy="2600325"/>
            <wp:effectExtent l="0" t="0" r="0" b="9525"/>
            <wp:wrapTopAndBottom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2741" w:rsidRPr="003A3667">
        <w:rPr>
          <w:rFonts w:ascii="Arial" w:hAnsi="Arial" w:cs="Arial"/>
        </w:rPr>
        <w:t>Es preciso tener en cuenta que el volumen de información que se transferirá a tal espacio puede ser considerable, por lo tanto, los actores involucrados deben tener garantizadas las condiciones tecnológicas para ello.</w:t>
      </w:r>
    </w:p>
    <w:p w:rsidR="00EA01FA" w:rsidRDefault="00EA01FA" w:rsidP="00EA01F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02741" w:rsidRPr="00EA01FA" w:rsidRDefault="00E02741" w:rsidP="00EA01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A01FA">
        <w:rPr>
          <w:rFonts w:ascii="Arial" w:hAnsi="Arial" w:cs="Arial"/>
        </w:rPr>
        <w:lastRenderedPageBreak/>
        <w:t>Dentro de la carpeta creada en el punto 2, se organizará la información en formato digital asociada al programa teniendo en cuenta los siguientes criterios:</w:t>
      </w:r>
    </w:p>
    <w:p w:rsidR="00E02741" w:rsidRPr="003A3667" w:rsidRDefault="00E02741" w:rsidP="00E02741">
      <w:pPr>
        <w:jc w:val="both"/>
        <w:rPr>
          <w:rFonts w:ascii="Arial" w:hAnsi="Arial" w:cs="Arial"/>
        </w:rPr>
      </w:pPr>
      <w:r w:rsidRPr="003A3667">
        <w:rPr>
          <w:rFonts w:ascii="Arial" w:hAnsi="Arial" w:cs="Arial"/>
        </w:rPr>
        <w:t xml:space="preserve"> </w:t>
      </w:r>
    </w:p>
    <w:p w:rsidR="00E02741" w:rsidRPr="003A3667" w:rsidRDefault="00E02741" w:rsidP="00EA01FA">
      <w:pPr>
        <w:pStyle w:val="Prrafodelista"/>
        <w:numPr>
          <w:ilvl w:val="0"/>
          <w:numId w:val="2"/>
        </w:numPr>
        <w:ind w:left="714" w:hanging="430"/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b/>
          <w:sz w:val="22"/>
          <w:szCs w:val="22"/>
        </w:rPr>
        <w:t>Una carpeta</w:t>
      </w:r>
      <w:r w:rsidRPr="003A3667">
        <w:rPr>
          <w:rFonts w:ascii="Arial" w:hAnsi="Arial" w:cs="Arial"/>
          <w:sz w:val="22"/>
          <w:szCs w:val="22"/>
        </w:rPr>
        <w:t xml:space="preserve"> con nombre </w:t>
      </w:r>
      <w:r w:rsidRPr="003A3667">
        <w:rPr>
          <w:rFonts w:ascii="Arial" w:hAnsi="Arial" w:cs="Arial"/>
          <w:b/>
          <w:sz w:val="22"/>
          <w:szCs w:val="22"/>
        </w:rPr>
        <w:t>¨Expediente del Programa¨</w:t>
      </w:r>
      <w:r w:rsidRPr="003A3667">
        <w:rPr>
          <w:rFonts w:ascii="Arial" w:hAnsi="Arial" w:cs="Arial"/>
          <w:sz w:val="22"/>
          <w:szCs w:val="22"/>
        </w:rPr>
        <w:t xml:space="preserve">, que contiene: </w:t>
      </w:r>
    </w:p>
    <w:p w:rsidR="00E02741" w:rsidRPr="003A3667" w:rsidRDefault="00E02741" w:rsidP="00E0274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eastAsia="Calibri" w:hAnsi="Arial" w:cs="Arial"/>
          <w:kern w:val="0"/>
          <w:sz w:val="22"/>
          <w:szCs w:val="22"/>
          <w:lang w:bidi="ar-SA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>Documento escaneado de la aprobación del programa, emitido por resolución ministerial.</w:t>
      </w:r>
    </w:p>
    <w:p w:rsidR="00E02741" w:rsidRPr="003A3667" w:rsidRDefault="00E02741" w:rsidP="00E0274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eastAsia="Calibri" w:hAnsi="Arial" w:cs="Arial"/>
          <w:kern w:val="0"/>
          <w:sz w:val="22"/>
          <w:szCs w:val="22"/>
          <w:lang w:bidi="ar-SA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>Documento escaneado del dictamen del consejo científico o de la comisión asesora.</w:t>
      </w:r>
    </w:p>
    <w:p w:rsidR="00E02741" w:rsidRPr="003A3667" w:rsidRDefault="00E02741" w:rsidP="00E0274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eastAsia="Calibri" w:hAnsi="Arial" w:cs="Arial"/>
          <w:kern w:val="0"/>
          <w:sz w:val="22"/>
          <w:szCs w:val="22"/>
          <w:lang w:bidi="ar-SA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>Copia digital del diseño del programa y sus modificaciones, si las hubiera.</w:t>
      </w:r>
    </w:p>
    <w:p w:rsidR="00E02741" w:rsidRPr="003A3667" w:rsidRDefault="00E02741" w:rsidP="00E0274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eastAsia="Calibri" w:hAnsi="Arial" w:cs="Arial"/>
          <w:kern w:val="0"/>
          <w:sz w:val="22"/>
          <w:szCs w:val="22"/>
          <w:lang w:bidi="ar-SA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>Copia digital del expediente de acreditación, cuando proceda.</w:t>
      </w:r>
    </w:p>
    <w:p w:rsidR="00E02741" w:rsidRPr="003A3667" w:rsidRDefault="00E02741" w:rsidP="00E0274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eastAsia="Calibri" w:hAnsi="Arial" w:cs="Arial"/>
          <w:kern w:val="0"/>
          <w:sz w:val="22"/>
          <w:szCs w:val="22"/>
          <w:lang w:bidi="ar-SA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>Copia digital del diploma de acreditación, cuando proceda.</w:t>
      </w:r>
    </w:p>
    <w:p w:rsidR="00E02741" w:rsidRPr="001C7EAA" w:rsidRDefault="00E02741" w:rsidP="00E02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eastAsia="Calibri" w:hAnsi="Arial" w:cs="Arial"/>
          <w:kern w:val="0"/>
          <w:sz w:val="22"/>
          <w:szCs w:val="22"/>
          <w:lang w:bidi="ar-SA"/>
        </w:rPr>
        <w:t xml:space="preserve">Actas digitales del comité académico.  </w:t>
      </w:r>
    </w:p>
    <w:p w:rsidR="00E02741" w:rsidRPr="003A3667" w:rsidRDefault="00E02741" w:rsidP="00E02741">
      <w:pPr>
        <w:jc w:val="both"/>
        <w:rPr>
          <w:rFonts w:ascii="Arial" w:hAnsi="Arial" w:cs="Arial"/>
        </w:rPr>
      </w:pPr>
    </w:p>
    <w:p w:rsidR="00E02741" w:rsidRPr="003A3667" w:rsidRDefault="00E02741" w:rsidP="00E02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A3667">
        <w:rPr>
          <w:rFonts w:ascii="Arial" w:hAnsi="Arial" w:cs="Arial"/>
          <w:b/>
          <w:sz w:val="22"/>
          <w:szCs w:val="22"/>
        </w:rPr>
        <w:t>Tres carpetas o cuatro (en dependencia de las ediciones en ejecución)</w:t>
      </w:r>
      <w:r w:rsidRPr="003A3667">
        <w:rPr>
          <w:rFonts w:ascii="Arial" w:hAnsi="Arial" w:cs="Arial"/>
          <w:sz w:val="22"/>
          <w:szCs w:val="22"/>
        </w:rPr>
        <w:t xml:space="preserve">, una por cada edición que se evalúa de la maestría, en cada caso su nombre será </w:t>
      </w:r>
      <w:r w:rsidRPr="003A3667">
        <w:rPr>
          <w:rFonts w:ascii="Arial" w:hAnsi="Arial" w:cs="Arial"/>
          <w:b/>
          <w:sz w:val="22"/>
          <w:szCs w:val="22"/>
        </w:rPr>
        <w:t xml:space="preserve">¨Edición No. ¨, </w:t>
      </w:r>
      <w:r w:rsidRPr="003A3667">
        <w:rPr>
          <w:rFonts w:ascii="Arial" w:hAnsi="Arial" w:cs="Arial"/>
          <w:sz w:val="22"/>
          <w:szCs w:val="22"/>
        </w:rPr>
        <w:t>en cada una de ellas debe aparecer:</w:t>
      </w:r>
      <w:r w:rsidRPr="003A3667">
        <w:rPr>
          <w:rFonts w:ascii="Arial" w:hAnsi="Arial" w:cs="Arial"/>
          <w:b/>
          <w:sz w:val="22"/>
          <w:szCs w:val="22"/>
        </w:rPr>
        <w:t xml:space="preserve"> 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Documento que autoriza el inicio de la edición.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Autorización del Ministerio de Educación Superior para iniciar la edición del programa de posgrado en el extranjero, si la hubiera.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Copia de la convocatoria de apertura de la edición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Dictamen de matrícula oficial.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Calendario académico.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Resumen del programa.</w:t>
      </w:r>
    </w:p>
    <w:p w:rsidR="001C7EAA" w:rsidRPr="00892291" w:rsidRDefault="001C7EAA" w:rsidP="001C7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color w:val="FF0000"/>
          <w:sz w:val="22"/>
          <w:szCs w:val="22"/>
        </w:rPr>
        <w:t>Resumen de las calificaciones de los cursos.</w:t>
      </w:r>
    </w:p>
    <w:p w:rsidR="00E02741" w:rsidRPr="003A3667" w:rsidRDefault="00E02741" w:rsidP="00E027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76145">
        <w:rPr>
          <w:rFonts w:ascii="Arial" w:hAnsi="Arial" w:cs="Arial"/>
          <w:color w:val="000000" w:themeColor="text1"/>
          <w:sz w:val="22"/>
          <w:szCs w:val="22"/>
        </w:rPr>
        <w:t xml:space="preserve">Dictámenes del comité académico sobre bajas, matrícula </w:t>
      </w:r>
      <w:r w:rsidRPr="003A3667">
        <w:rPr>
          <w:rFonts w:ascii="Arial" w:hAnsi="Arial" w:cs="Arial"/>
          <w:sz w:val="22"/>
          <w:szCs w:val="22"/>
        </w:rPr>
        <w:t>por excepción, convalidaciones, pruebas de suficiencia, aprobación de temas de tesis, asignación de tutores, y otros.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Dictamen de aprobación de tribunales para los actos de defensa.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Dictámenes del comité académico avalados por el rector o director, con las propuestas de otorgamiento de títulos correspondientes a la edición.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Acta de cierre de la edición.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Resultados de la autoevaluación, otras evaluaciones y plan de mejora del programa.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Actas con resultados de las evaluaciones de las actividades que conforman el programa.</w:t>
      </w:r>
    </w:p>
    <w:p w:rsidR="00E02741" w:rsidRPr="003A3667" w:rsidRDefault="00E02741" w:rsidP="00E027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sz w:val="22"/>
          <w:szCs w:val="22"/>
        </w:rPr>
        <w:t>Lista actualizada de estudiantes defendidos, donde se precisa nombres y apellidos, título de tesis, tutores, fecha de defensa y créditos.</w:t>
      </w:r>
    </w:p>
    <w:p w:rsidR="00E02741" w:rsidRPr="003A3667" w:rsidRDefault="00E02741" w:rsidP="00E02741">
      <w:pPr>
        <w:jc w:val="both"/>
        <w:rPr>
          <w:rFonts w:ascii="Arial" w:hAnsi="Arial" w:cs="Arial"/>
        </w:rPr>
      </w:pPr>
    </w:p>
    <w:p w:rsidR="00E02741" w:rsidRPr="003A3667" w:rsidRDefault="00E02741" w:rsidP="00E02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3667">
        <w:rPr>
          <w:rFonts w:ascii="Arial" w:hAnsi="Arial" w:cs="Arial"/>
          <w:b/>
          <w:sz w:val="22"/>
          <w:szCs w:val="22"/>
        </w:rPr>
        <w:t>Una carpeta</w:t>
      </w:r>
      <w:r w:rsidRPr="003A3667">
        <w:rPr>
          <w:rFonts w:ascii="Arial" w:hAnsi="Arial" w:cs="Arial"/>
          <w:sz w:val="22"/>
          <w:szCs w:val="22"/>
        </w:rPr>
        <w:t xml:space="preserve"> con nombre </w:t>
      </w:r>
      <w:r w:rsidRPr="003A3667">
        <w:rPr>
          <w:rFonts w:ascii="Arial" w:hAnsi="Arial" w:cs="Arial"/>
          <w:b/>
          <w:sz w:val="22"/>
          <w:szCs w:val="22"/>
        </w:rPr>
        <w:t xml:space="preserve">¨Expedientes de estudiantes¨, </w:t>
      </w:r>
      <w:r w:rsidRPr="003A3667">
        <w:rPr>
          <w:rFonts w:ascii="Arial" w:hAnsi="Arial" w:cs="Arial"/>
          <w:sz w:val="22"/>
          <w:szCs w:val="22"/>
        </w:rPr>
        <w:t>que contiene</w:t>
      </w:r>
      <w:r w:rsidRPr="003A3667">
        <w:rPr>
          <w:rFonts w:ascii="Arial" w:hAnsi="Arial" w:cs="Arial"/>
          <w:b/>
          <w:sz w:val="22"/>
          <w:szCs w:val="22"/>
        </w:rPr>
        <w:t xml:space="preserve"> tres carpetas o cuatro (en dependencia de las ediciones en ejecución) </w:t>
      </w:r>
      <w:r w:rsidRPr="003A3667">
        <w:rPr>
          <w:rFonts w:ascii="Arial" w:hAnsi="Arial" w:cs="Arial"/>
          <w:sz w:val="22"/>
          <w:szCs w:val="22"/>
        </w:rPr>
        <w:t xml:space="preserve">por cada edición del programa y dentro de ellas tantas carpetas como egresados y estudiantes se tengan en cada caso. Los títulos de las carpetas serán el nombre y apellidos del egresado o estudiante, en ellas deberá estar contenido los siguientes documentos digitales: </w:t>
      </w:r>
    </w:p>
    <w:p w:rsidR="00E02741" w:rsidRPr="00EA01FA" w:rsidRDefault="00E02741" w:rsidP="00E027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Fotocopia cotejada o legalizada del título de educación superior, por quien delegue para ello el rector o director. En el caso de estudiantes extranjeros que no se hayan graduado de pregrado en Cuba, el título debe estar certificado o legalizado por el Ministerio de Relaciones Exteriores correspondiente.</w:t>
      </w:r>
    </w:p>
    <w:p w:rsidR="00E02741" w:rsidRPr="00EA01FA" w:rsidRDefault="00E02741" w:rsidP="00E027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Planilla de matrícula o de inscripción que, al menos, deberá contener: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Foto,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Identificación de la IES o ECTI que ofrece el programa de posgrado;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Nombre de la facultad a cargo (si es un IES);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La denominación del título que se otorga;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lastRenderedPageBreak/>
        <w:t>Fechas de inicio y culminación del programa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Datos personales (nombres y apellidos, número de identidad, sexo, domicilio, especificando país, provincia y municipio;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Centro de trabajo y localización;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Años de experiencia laboral;</w:t>
      </w:r>
    </w:p>
    <w:p w:rsidR="00E02741" w:rsidRPr="00EA01FA" w:rsidRDefault="00E02741" w:rsidP="00E0274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 xml:space="preserve">Datos académicos (titulación, IES que otorgó el título y fecha; tomo y folio) y motivos de la solicitud. 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Dictamen de Admisión.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Certificación de calificaciones y créditos.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Acta de defensa (incluye informe del tutor y del oponente).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Dictamen del comité académico sobre convalidaciones (si las hubiese).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Aval del centro de trabajo, en el que conste la conformidad de la administración y el sindicato.</w:t>
      </w:r>
    </w:p>
    <w:p w:rsidR="00E02741" w:rsidRPr="00EA01FA" w:rsidRDefault="00E02741" w:rsidP="00E0274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sz w:val="22"/>
          <w:szCs w:val="22"/>
        </w:rPr>
        <w:t>Documentos que justifiquen los créditos de las actividades no lectivas.</w:t>
      </w:r>
    </w:p>
    <w:p w:rsidR="00E02741" w:rsidRPr="00EA01FA" w:rsidRDefault="00E02741" w:rsidP="00E02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b/>
          <w:sz w:val="22"/>
          <w:szCs w:val="22"/>
        </w:rPr>
        <w:t>Una carpeta</w:t>
      </w:r>
      <w:r w:rsidRPr="00EA01FA">
        <w:rPr>
          <w:rFonts w:ascii="Arial" w:hAnsi="Arial" w:cs="Arial"/>
          <w:sz w:val="22"/>
          <w:szCs w:val="22"/>
        </w:rPr>
        <w:t xml:space="preserve"> con nombre </w:t>
      </w:r>
      <w:r w:rsidRPr="00EA01FA">
        <w:rPr>
          <w:rFonts w:ascii="Arial" w:hAnsi="Arial" w:cs="Arial"/>
          <w:b/>
          <w:sz w:val="22"/>
          <w:szCs w:val="22"/>
        </w:rPr>
        <w:t>¨Memorias Escritas¨</w:t>
      </w:r>
      <w:r w:rsidRPr="00EA01FA">
        <w:rPr>
          <w:rFonts w:ascii="Arial" w:hAnsi="Arial" w:cs="Arial"/>
          <w:sz w:val="22"/>
          <w:szCs w:val="22"/>
        </w:rPr>
        <w:t xml:space="preserve">, que contiene por cada edición las Tesis digitales de los egresados. </w:t>
      </w:r>
    </w:p>
    <w:p w:rsidR="00E02741" w:rsidRPr="00EA01FA" w:rsidRDefault="00E02741" w:rsidP="00E02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b/>
          <w:sz w:val="22"/>
          <w:szCs w:val="22"/>
        </w:rPr>
        <w:t xml:space="preserve">Una carpeta </w:t>
      </w:r>
      <w:r w:rsidRPr="00EA01FA">
        <w:rPr>
          <w:rFonts w:ascii="Arial" w:hAnsi="Arial" w:cs="Arial"/>
          <w:sz w:val="22"/>
          <w:szCs w:val="22"/>
        </w:rPr>
        <w:t>con nombre</w:t>
      </w:r>
      <w:r w:rsidRPr="00EA01FA">
        <w:rPr>
          <w:rFonts w:ascii="Arial" w:hAnsi="Arial" w:cs="Arial"/>
          <w:b/>
          <w:sz w:val="22"/>
          <w:szCs w:val="22"/>
        </w:rPr>
        <w:t xml:space="preserve"> ¨Currículum vitae¨, </w:t>
      </w:r>
      <w:r w:rsidRPr="00EA01FA">
        <w:rPr>
          <w:rFonts w:ascii="Arial" w:hAnsi="Arial" w:cs="Arial"/>
          <w:sz w:val="22"/>
          <w:szCs w:val="22"/>
        </w:rPr>
        <w:t xml:space="preserve">que contiene en el formato de los programas de maestría el currículum de profesores y tutores. </w:t>
      </w:r>
    </w:p>
    <w:p w:rsidR="00E02741" w:rsidRPr="00D76145" w:rsidRDefault="00E02741" w:rsidP="00E02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01FA">
        <w:rPr>
          <w:rFonts w:ascii="Arial" w:hAnsi="Arial" w:cs="Arial"/>
          <w:b/>
          <w:sz w:val="22"/>
          <w:szCs w:val="22"/>
        </w:rPr>
        <w:t xml:space="preserve">Una carpeta </w:t>
      </w:r>
      <w:r w:rsidRPr="00EA01FA">
        <w:rPr>
          <w:rFonts w:ascii="Arial" w:hAnsi="Arial" w:cs="Arial"/>
          <w:sz w:val="22"/>
          <w:szCs w:val="22"/>
        </w:rPr>
        <w:t>con nombre</w:t>
      </w:r>
      <w:r w:rsidRPr="00EA01FA">
        <w:rPr>
          <w:rFonts w:ascii="Arial" w:hAnsi="Arial" w:cs="Arial"/>
          <w:b/>
          <w:sz w:val="22"/>
          <w:szCs w:val="22"/>
        </w:rPr>
        <w:t xml:space="preserve"> ¨Infraestructura¨, </w:t>
      </w:r>
      <w:r w:rsidRPr="00EA01FA">
        <w:rPr>
          <w:rFonts w:ascii="Arial" w:hAnsi="Arial" w:cs="Arial"/>
          <w:sz w:val="22"/>
          <w:szCs w:val="22"/>
        </w:rPr>
        <w:t xml:space="preserve">que contiene videos o imágenes de aulas, laboratorios, biblioteca y áreas en que se ha desarrollado el programa. </w:t>
      </w:r>
      <w:r w:rsidR="00CE3F3D" w:rsidRPr="00D76145">
        <w:rPr>
          <w:rFonts w:ascii="Arial" w:eastAsia="Times New Roman" w:hAnsi="Arial" w:cs="Arial"/>
          <w:color w:val="000000" w:themeColor="text1"/>
          <w:kern w:val="0"/>
          <w:szCs w:val="24"/>
          <w:lang w:val="es-ES_tradnl" w:bidi="ar-SA"/>
        </w:rPr>
        <w:t>Empleo de servicios y materiales para la docencia y la investigación soportados en tecnología de la información y las comunicaciones</w:t>
      </w:r>
    </w:p>
    <w:p w:rsidR="000F67FA" w:rsidRPr="00892291" w:rsidRDefault="000F67FA" w:rsidP="000F67FA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b/>
          <w:color w:val="FF0000"/>
          <w:sz w:val="22"/>
          <w:szCs w:val="22"/>
        </w:rPr>
        <w:t xml:space="preserve">Una carpeta con nombre ¨Reconocimientos otorgados por entidades administrativas superiores, políticas o sociales¨ </w:t>
      </w:r>
      <w:r w:rsidRPr="00892291">
        <w:rPr>
          <w:rFonts w:ascii="Arial" w:hAnsi="Arial" w:cs="Arial"/>
          <w:color w:val="FF0000"/>
          <w:sz w:val="22"/>
          <w:szCs w:val="22"/>
        </w:rPr>
        <w:t>que avalan la pertinencia de las instituciones profesionales y académicas que gestionan el programa.</w:t>
      </w:r>
    </w:p>
    <w:p w:rsidR="000F67FA" w:rsidRPr="00892291" w:rsidRDefault="000F67FA" w:rsidP="002B24D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b/>
          <w:color w:val="FF0000"/>
          <w:sz w:val="22"/>
          <w:szCs w:val="22"/>
        </w:rPr>
        <w:t xml:space="preserve">Una carpeta con nombre ¨Convenios de colaboración </w:t>
      </w:r>
      <w:r w:rsidRPr="00892291">
        <w:rPr>
          <w:rFonts w:ascii="Arial" w:hAnsi="Arial" w:cs="Arial"/>
          <w:color w:val="FF0000"/>
          <w:sz w:val="22"/>
          <w:szCs w:val="22"/>
        </w:rPr>
        <w:t xml:space="preserve">u otras formas establecidas en las áreas del conocimiento relacionadas con la maestría y los aportes al desarrollo del programa. </w:t>
      </w:r>
      <w:r w:rsidR="00F33A04" w:rsidRPr="00892291">
        <w:rPr>
          <w:rFonts w:ascii="Arial" w:eastAsia="Times New Roman" w:hAnsi="Arial" w:cs="Arial"/>
          <w:color w:val="FF0000"/>
          <w:kern w:val="0"/>
          <w:szCs w:val="24"/>
          <w:lang w:bidi="he-IL"/>
        </w:rPr>
        <w:t>Resultados de las acciones de cooperación con otras instituciones nacionales o extranjeras.</w:t>
      </w:r>
    </w:p>
    <w:p w:rsidR="00F33A04" w:rsidRPr="00892291" w:rsidRDefault="00F33A04" w:rsidP="00114E1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92291">
        <w:rPr>
          <w:rFonts w:ascii="Arial" w:hAnsi="Arial" w:cs="Arial"/>
          <w:b/>
          <w:color w:val="FF0000"/>
          <w:sz w:val="22"/>
          <w:szCs w:val="22"/>
        </w:rPr>
        <w:t>Una carpeta con nombre F</w:t>
      </w:r>
      <w:r w:rsidRPr="00892291">
        <w:rPr>
          <w:rFonts w:ascii="Arial" w:eastAsia="Times New Roman" w:hAnsi="Arial" w:cs="Arial"/>
          <w:b/>
          <w:color w:val="FF0000"/>
          <w:kern w:val="0"/>
          <w:szCs w:val="24"/>
          <w:lang w:bidi="he-IL"/>
        </w:rPr>
        <w:t>ormas o vías para el monitoreo del impacto</w:t>
      </w:r>
    </w:p>
    <w:p w:rsidR="00E02741" w:rsidRDefault="00E02741" w:rsidP="00E02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01FA">
        <w:rPr>
          <w:rFonts w:ascii="Arial" w:hAnsi="Arial" w:cs="Arial"/>
          <w:b/>
          <w:sz w:val="22"/>
          <w:szCs w:val="22"/>
        </w:rPr>
        <w:t xml:space="preserve">Una carpeta </w:t>
      </w:r>
      <w:r w:rsidRPr="00EA01FA">
        <w:rPr>
          <w:rFonts w:ascii="Arial" w:hAnsi="Arial" w:cs="Arial"/>
          <w:sz w:val="22"/>
          <w:szCs w:val="22"/>
        </w:rPr>
        <w:t>con nombre</w:t>
      </w:r>
      <w:r w:rsidRPr="00EA01FA">
        <w:rPr>
          <w:rFonts w:ascii="Arial" w:hAnsi="Arial" w:cs="Arial"/>
          <w:b/>
          <w:sz w:val="22"/>
          <w:szCs w:val="22"/>
        </w:rPr>
        <w:t xml:space="preserve"> ¨Contactos¨, </w:t>
      </w:r>
      <w:r w:rsidRPr="00EA01FA">
        <w:rPr>
          <w:rFonts w:ascii="Arial" w:hAnsi="Arial" w:cs="Arial"/>
          <w:sz w:val="22"/>
          <w:szCs w:val="22"/>
        </w:rPr>
        <w:t xml:space="preserve">que contiene  un archivo con los teléfonos y/o direcciones de correos por: miembros del comité académico, claustro (profesores y tutores), estudiantes, egresados, empleadores.  </w:t>
      </w:r>
    </w:p>
    <w:p w:rsidR="00D45E03" w:rsidRPr="00D45E03" w:rsidRDefault="00D45E03" w:rsidP="00D45E03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5E03">
        <w:rPr>
          <w:rFonts w:ascii="Arial" w:hAnsi="Arial" w:cs="Arial"/>
          <w:sz w:val="22"/>
          <w:szCs w:val="22"/>
        </w:rPr>
        <w:t>La base datos en Excel con toda la información de los modelos 8,9,10,11 y 12  donde debe aparecer un linK con las correspondientes evidencias. Esto facilita el trabajo.</w:t>
      </w:r>
    </w:p>
    <w:p w:rsidR="00E02741" w:rsidRPr="00EA01FA" w:rsidRDefault="00E02741" w:rsidP="00E02741">
      <w:pPr>
        <w:jc w:val="both"/>
        <w:rPr>
          <w:rFonts w:ascii="Arial" w:hAnsi="Arial" w:cs="Arial"/>
        </w:rPr>
      </w:pPr>
    </w:p>
    <w:p w:rsidR="00E02741" w:rsidRPr="00EA01FA" w:rsidRDefault="000E3146" w:rsidP="00E027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Precisiones </w:t>
      </w:r>
      <w:r w:rsidR="00E02741" w:rsidRPr="00EA01FA">
        <w:rPr>
          <w:rFonts w:ascii="Arial" w:hAnsi="Arial" w:cs="Arial"/>
          <w:b/>
        </w:rPr>
        <w:t xml:space="preserve">generales 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Los miembros del CTE y los expertos confirmados deben tener correo electrónico institucional o mediante nauta hogar por esta misma vía para poder entrar. Esto es válido cuando la evaluación sea completamente online o combinación con la presencialidad disminuyendo los miembros de la comisión a las instituciones cuando las condiciones de la provincia lo permitan. 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>Conformar la comisión de evaluación y enviar la misma a la IES según lo establecido en el SEAES.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>Recibir el expediente de las IES vía digital según el tiempo reglamentado en el SEAES con las respectivas evidencias (esto se refiere a la información de los todos los modelos y especialmente el 8, 9,10 ,11 y 12). El resto de la información se debe ubicar en la plataforma según se refiere en el punto 1.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>Solicitar los correos electrónicos de los estudiantes, egresados, empleadores y principales directivos de la institución para aplicar las encuestas y entrevistas. Así mismo número telefónico para hacer llamadas telefónicas cuando se requiera. En cualquier caso generar una encuesta virtual.</w:t>
      </w:r>
    </w:p>
    <w:p w:rsidR="00A727F7" w:rsidRPr="00D76145" w:rsidRDefault="00E02741" w:rsidP="00A727F7">
      <w:pPr>
        <w:pStyle w:val="Prrafodelista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eastAsia="Times New Roman" w:hAnsi="Arial Narrow" w:cs="Arial"/>
          <w:color w:val="000000" w:themeColor="text1"/>
          <w:szCs w:val="24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lastRenderedPageBreak/>
        <w:t xml:space="preserve">El informe será enviado con antelación a la comisión por parte del presidente del CTE y el miembro del CTE interactuará con </w:t>
      </w:r>
      <w:r w:rsidR="00A727F7" w:rsidRPr="00D76145">
        <w:rPr>
          <w:rFonts w:ascii="Arial Narrow" w:eastAsia="Calibri" w:hAnsi="Arial Narrow" w:cs="Arial"/>
          <w:color w:val="000000" w:themeColor="text1"/>
          <w:kern w:val="0"/>
          <w:sz w:val="22"/>
          <w:szCs w:val="22"/>
          <w:lang w:bidi="ar-SA"/>
        </w:rPr>
        <w:t xml:space="preserve">los restantes miembros de </w:t>
      </w:r>
      <w:r w:rsidRPr="00D7614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la misma para precisar la forma de llevar a cabo el proceso. </w:t>
      </w:r>
      <w:r w:rsidR="00A727F7" w:rsidRPr="00D76145">
        <w:rPr>
          <w:rFonts w:ascii="Arial Narrow" w:eastAsia="Times New Roman" w:hAnsi="Arial Narrow" w:cs="Arial"/>
          <w:color w:val="000000" w:themeColor="text1"/>
          <w:szCs w:val="24"/>
        </w:rPr>
        <w:t xml:space="preserve">Cada uno de los miembros de la comisión evaluadora enviará un </w:t>
      </w:r>
      <w:r w:rsidR="00A727F7" w:rsidRPr="00D76145">
        <w:rPr>
          <w:rFonts w:ascii="Arial Narrow" w:eastAsia="Times New Roman" w:hAnsi="Arial Narrow" w:cs="Arial"/>
          <w:color w:val="000000" w:themeColor="text1"/>
          <w:szCs w:val="24"/>
          <w:u w:val="single"/>
        </w:rPr>
        <w:t>informe preliminar</w:t>
      </w:r>
      <w:r w:rsidR="00A727F7" w:rsidRPr="00D76145">
        <w:rPr>
          <w:rFonts w:ascii="Arial Narrow" w:eastAsia="Times New Roman" w:hAnsi="Arial Narrow" w:cs="Arial"/>
          <w:color w:val="000000" w:themeColor="text1"/>
          <w:szCs w:val="24"/>
        </w:rPr>
        <w:t xml:space="preserve">  sobre los que debe versar este informe una vez revisado el informe y los documentos enviados al jefe de la comisión de evaluación. 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D7614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Cada uno enviará un informe preliminar una vez revisado el expediente al jefe de la </w:t>
      </w: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comisión de evaluación. </w:t>
      </w:r>
    </w:p>
    <w:p w:rsidR="00E02741" w:rsidRDefault="00E02741" w:rsidP="00EA01FA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>La reunión del Comité académico al final para el análisis del informe se deba hacer por videoconferencia siempre y cuando la IES asegure su realización.</w:t>
      </w:r>
    </w:p>
    <w:p w:rsidR="00892291" w:rsidRPr="00892291" w:rsidRDefault="00892291" w:rsidP="00892291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b/>
          <w:color w:val="FF0000"/>
          <w:u w:val="single"/>
        </w:rPr>
      </w:pPr>
      <w:r w:rsidRPr="00892291">
        <w:rPr>
          <w:rFonts w:ascii="Arial" w:eastAsia="Times New Roman" w:hAnsi="Arial" w:cs="Arial"/>
          <w:b/>
          <w:color w:val="FF0000"/>
          <w:u w:val="single"/>
        </w:rPr>
        <w:t>SE DEBEN PLANIFICAR TRES VIDEOCONF</w:t>
      </w:r>
      <w:r w:rsidR="00F21E04">
        <w:rPr>
          <w:rFonts w:ascii="Arial" w:eastAsia="Times New Roman" w:hAnsi="Arial" w:cs="Arial"/>
          <w:b/>
          <w:color w:val="FF0000"/>
          <w:u w:val="single"/>
        </w:rPr>
        <w:t>E</w:t>
      </w:r>
      <w:r w:rsidRPr="00892291">
        <w:rPr>
          <w:rFonts w:ascii="Arial" w:eastAsia="Times New Roman" w:hAnsi="Arial" w:cs="Arial"/>
          <w:b/>
          <w:color w:val="FF0000"/>
          <w:u w:val="single"/>
        </w:rPr>
        <w:t>RENCIAS:</w:t>
      </w:r>
    </w:p>
    <w:p w:rsidR="00892291" w:rsidRPr="00892291" w:rsidRDefault="00892291" w:rsidP="00892291">
      <w:pPr>
        <w:pStyle w:val="Prrafodelista"/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b/>
          <w:color w:val="FF0000"/>
        </w:rPr>
      </w:pPr>
      <w:r w:rsidRPr="00892291">
        <w:rPr>
          <w:rFonts w:ascii="Arial" w:eastAsia="Times New Roman" w:hAnsi="Arial" w:cs="Arial"/>
          <w:b/>
          <w:color w:val="FF0000"/>
        </w:rPr>
        <w:t xml:space="preserve">LA REUNIÓN DEL 1ER DÍA SEGÚN CRONOGRAMA DE TRABAJO </w:t>
      </w:r>
    </w:p>
    <w:p w:rsidR="00892291" w:rsidRPr="00892291" w:rsidRDefault="00892291" w:rsidP="00892291">
      <w:pPr>
        <w:pStyle w:val="Prrafodelista"/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b/>
          <w:color w:val="FF0000"/>
        </w:rPr>
      </w:pPr>
      <w:r w:rsidRPr="00892291">
        <w:rPr>
          <w:rFonts w:ascii="Arial" w:eastAsia="Times New Roman" w:hAnsi="Arial" w:cs="Arial"/>
          <w:b/>
          <w:color w:val="FF0000"/>
        </w:rPr>
        <w:t>LA PRESENTACIÓN DE</w:t>
      </w:r>
      <w:r>
        <w:rPr>
          <w:rFonts w:ascii="Arial" w:eastAsia="Times New Roman" w:hAnsi="Arial" w:cs="Arial"/>
          <w:b/>
          <w:color w:val="FF0000"/>
        </w:rPr>
        <w:t xml:space="preserve"> </w:t>
      </w:r>
      <w:r w:rsidRPr="00892291">
        <w:rPr>
          <w:rFonts w:ascii="Arial" w:eastAsia="Times New Roman" w:hAnsi="Arial" w:cs="Arial"/>
          <w:b/>
          <w:color w:val="FF0000"/>
        </w:rPr>
        <w:t>L</w:t>
      </w:r>
      <w:r>
        <w:rPr>
          <w:rFonts w:ascii="Arial" w:eastAsia="Times New Roman" w:hAnsi="Arial" w:cs="Arial"/>
          <w:b/>
          <w:color w:val="FF0000"/>
        </w:rPr>
        <w:t>OS RESULTADOS DEL PROGRAMA POR PARTE DEL</w:t>
      </w:r>
      <w:r w:rsidRPr="00892291">
        <w:rPr>
          <w:rFonts w:ascii="Arial" w:eastAsia="Times New Roman" w:hAnsi="Arial" w:cs="Arial"/>
          <w:b/>
          <w:color w:val="FF0000"/>
        </w:rPr>
        <w:t xml:space="preserve"> COMITÉ ACADÉMICO A LA COMISION </w:t>
      </w:r>
      <w:r>
        <w:rPr>
          <w:rFonts w:ascii="Arial" w:eastAsia="Times New Roman" w:hAnsi="Arial" w:cs="Arial"/>
          <w:b/>
          <w:color w:val="FF0000"/>
        </w:rPr>
        <w:t>( LA MISMA SE REALIZA EN DEPENDENCIA DE LO QUE CADA PROGRAMA DECIDA)</w:t>
      </w:r>
    </w:p>
    <w:p w:rsidR="00892291" w:rsidRPr="00892291" w:rsidRDefault="00892291" w:rsidP="00892291">
      <w:pPr>
        <w:pStyle w:val="Prrafodelista"/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b/>
          <w:color w:val="FF0000"/>
        </w:rPr>
      </w:pPr>
      <w:r w:rsidRPr="00892291">
        <w:rPr>
          <w:rFonts w:ascii="Arial" w:eastAsia="Times New Roman" w:hAnsi="Arial" w:cs="Arial"/>
          <w:b/>
          <w:color w:val="FF0000"/>
        </w:rPr>
        <w:t xml:space="preserve">LA REUNIÓN CON EL COMITÉ ACADÉMICO UNA VEZ QUE SE TIENE EL INFORME ELABORADO </w:t>
      </w:r>
    </w:p>
    <w:p w:rsidR="005665F6" w:rsidRPr="00892291" w:rsidRDefault="005665F6" w:rsidP="005665F6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b/>
          <w:color w:val="FF0000"/>
        </w:rPr>
      </w:pPr>
      <w:r w:rsidRPr="00892291">
        <w:rPr>
          <w:rFonts w:ascii="Arial" w:eastAsia="Times New Roman" w:hAnsi="Arial" w:cs="Arial"/>
          <w:b/>
          <w:color w:val="FF0000"/>
        </w:rPr>
        <w:t xml:space="preserve">LA PRESENTACIÓN DEL INFORME AL COMITÉ ACADÉMICO CONTARÁ CON LA PRESENCIA DEL DIRECTIVO REPRESENTANTE DE LA INSTITUCIÓN, EL CUAL DARÁ SU ACEPTACIÓN O NO DEL INFORME PRESENTADO. TODO LO ACONTECIDO EN ESTA ÚLTIMA REUNIÓN SE GRABARÁ COMO EVIDENCIA Y CONSTANCIA DE SU REALIZACIÓN PARA FUTUROS ANÁLISIS DE SER NECESARIO. </w:t>
      </w:r>
    </w:p>
    <w:p w:rsidR="00E02741" w:rsidRPr="00EA01FA" w:rsidRDefault="00E02741" w:rsidP="00EA01FA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EA01FA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La evaluación durará al menos 15 días una vez que se comience según planificación anual. </w:t>
      </w:r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EA01FA">
        <w:rPr>
          <w:rFonts w:ascii="Arial" w:eastAsia="Times New Roman" w:hAnsi="Arial" w:cs="Arial"/>
        </w:rPr>
        <w:t>Cualquier duda contactar</w:t>
      </w:r>
      <w:r>
        <w:rPr>
          <w:rFonts w:ascii="Arial" w:eastAsia="Times New Roman" w:hAnsi="Arial" w:cs="Arial"/>
        </w:rPr>
        <w:t xml:space="preserve"> con Esther María Suros Reyes, Presidenta del Comité Técnico Evaluador de Maestrías email: </w:t>
      </w:r>
      <w:hyperlink r:id="rId10" w:history="1">
        <w:r w:rsidRPr="00491A1E">
          <w:rPr>
            <w:rStyle w:val="Hipervnculo"/>
            <w:rFonts w:ascii="Arial" w:eastAsia="Times New Roman" w:hAnsi="Arial" w:cs="Arial"/>
          </w:rPr>
          <w:t>suros@mes.gob.cu</w:t>
        </w:r>
      </w:hyperlink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Saludos Cordiales </w:t>
      </w:r>
    </w:p>
    <w:p w:rsidR="00EA01FA" w:rsidRP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Marcia Noda Hernández </w:t>
      </w:r>
    </w:p>
    <w:p w:rsidR="00E02741" w:rsidRPr="00EA01FA" w:rsidRDefault="00E02741" w:rsidP="00E02741">
      <w:pPr>
        <w:jc w:val="both"/>
        <w:rPr>
          <w:rFonts w:ascii="Arial" w:hAnsi="Arial" w:cs="Arial"/>
          <w:b/>
        </w:rPr>
      </w:pPr>
    </w:p>
    <w:sectPr w:rsidR="00E02741" w:rsidRPr="00EA01FA" w:rsidSect="0069058A">
      <w:headerReference w:type="default" r:id="rId11"/>
      <w:foot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B4" w:rsidRDefault="00AE07B4" w:rsidP="0069058A">
      <w:pPr>
        <w:spacing w:after="0" w:line="240" w:lineRule="auto"/>
      </w:pPr>
      <w:r>
        <w:separator/>
      </w:r>
    </w:p>
  </w:endnote>
  <w:endnote w:type="continuationSeparator" w:id="0">
    <w:p w:rsidR="00AE07B4" w:rsidRDefault="00AE07B4" w:rsidP="006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176515"/>
      <w:docPartObj>
        <w:docPartGallery w:val="Page Numbers (Bottom of Page)"/>
        <w:docPartUnique/>
      </w:docPartObj>
    </w:sdtPr>
    <w:sdtEndPr/>
    <w:sdtContent>
      <w:p w:rsidR="0069058A" w:rsidRDefault="006905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05">
          <w:rPr>
            <w:noProof/>
          </w:rPr>
          <w:t>1</w:t>
        </w:r>
        <w:r>
          <w:fldChar w:fldCharType="end"/>
        </w:r>
      </w:p>
    </w:sdtContent>
  </w:sdt>
  <w:p w:rsidR="0069058A" w:rsidRDefault="0069058A">
    <w:pPr>
      <w:pStyle w:val="Piedepgina"/>
    </w:pPr>
    <w:r>
      <w:t>Fecha:</w:t>
    </w:r>
    <w:r w:rsidR="00E02741">
      <w:t>21/1/2021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B4" w:rsidRDefault="00AE07B4" w:rsidP="0069058A">
      <w:pPr>
        <w:spacing w:after="0" w:line="240" w:lineRule="auto"/>
      </w:pPr>
      <w:r>
        <w:separator/>
      </w:r>
    </w:p>
  </w:footnote>
  <w:footnote w:type="continuationSeparator" w:id="0">
    <w:p w:rsidR="00AE07B4" w:rsidRDefault="00AE07B4" w:rsidP="0069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8A" w:rsidRDefault="0069058A">
    <w:pPr>
      <w:pStyle w:val="Encabezado"/>
    </w:pPr>
    <w:r w:rsidRPr="0069058A">
      <w:rPr>
        <w:noProof/>
        <w:lang w:eastAsia="es-ES"/>
      </w:rPr>
      <w:drawing>
        <wp:inline distT="0" distB="0" distL="0" distR="0">
          <wp:extent cx="2486025" cy="666750"/>
          <wp:effectExtent l="0" t="0" r="9525" b="0"/>
          <wp:docPr id="1" name="Imagen 1" descr="C:\Users\mnoda\Desktop\logo JAN 2018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da\Desktop\logo JAN 2018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58A" w:rsidRDefault="006905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565"/>
      </v:shape>
    </w:pict>
  </w:numPicBullet>
  <w:abstractNum w:abstractNumId="0">
    <w:nsid w:val="1A4921B8"/>
    <w:multiLevelType w:val="hybridMultilevel"/>
    <w:tmpl w:val="8ADA2E24"/>
    <w:lvl w:ilvl="0" w:tplc="9850D41E">
      <w:start w:val="1"/>
      <w:numFmt w:val="lowerLetter"/>
      <w:lvlText w:val="%1)"/>
      <w:lvlJc w:val="left"/>
      <w:pPr>
        <w:tabs>
          <w:tab w:val="num" w:pos="397"/>
        </w:tabs>
        <w:ind w:left="680" w:hanging="396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B4532"/>
    <w:multiLevelType w:val="hybridMultilevel"/>
    <w:tmpl w:val="9E7A3D2E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52D06"/>
    <w:multiLevelType w:val="hybridMultilevel"/>
    <w:tmpl w:val="ECC87040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2710DD7"/>
    <w:multiLevelType w:val="hybridMultilevel"/>
    <w:tmpl w:val="CA86FCC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6A7715"/>
    <w:multiLevelType w:val="hybridMultilevel"/>
    <w:tmpl w:val="7F44D044"/>
    <w:lvl w:ilvl="0" w:tplc="4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EAB22DD"/>
    <w:multiLevelType w:val="hybridMultilevel"/>
    <w:tmpl w:val="67E2A1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B724B4"/>
    <w:multiLevelType w:val="hybridMultilevel"/>
    <w:tmpl w:val="9760AC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B42C6"/>
    <w:multiLevelType w:val="hybridMultilevel"/>
    <w:tmpl w:val="D6F89434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B60190"/>
    <w:multiLevelType w:val="hybridMultilevel"/>
    <w:tmpl w:val="5DCAA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94A7A"/>
    <w:multiLevelType w:val="multilevel"/>
    <w:tmpl w:val="016C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6156E2"/>
    <w:multiLevelType w:val="hybridMultilevel"/>
    <w:tmpl w:val="9B74171E"/>
    <w:lvl w:ilvl="0" w:tplc="4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B976FED"/>
    <w:multiLevelType w:val="hybridMultilevel"/>
    <w:tmpl w:val="572A4458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DA21D61"/>
    <w:multiLevelType w:val="hybridMultilevel"/>
    <w:tmpl w:val="8D8003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3152D"/>
    <w:multiLevelType w:val="hybridMultilevel"/>
    <w:tmpl w:val="2E0270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865B2"/>
    <w:multiLevelType w:val="hybridMultilevel"/>
    <w:tmpl w:val="5796A722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A"/>
    <w:rsid w:val="000E3146"/>
    <w:rsid w:val="000F67FA"/>
    <w:rsid w:val="001C7EAA"/>
    <w:rsid w:val="001E2E8D"/>
    <w:rsid w:val="002317AB"/>
    <w:rsid w:val="0028133A"/>
    <w:rsid w:val="002943F3"/>
    <w:rsid w:val="00302A85"/>
    <w:rsid w:val="003A3667"/>
    <w:rsid w:val="004F6161"/>
    <w:rsid w:val="0051231B"/>
    <w:rsid w:val="00523405"/>
    <w:rsid w:val="005665F6"/>
    <w:rsid w:val="0069058A"/>
    <w:rsid w:val="00736193"/>
    <w:rsid w:val="00843B54"/>
    <w:rsid w:val="00892291"/>
    <w:rsid w:val="00A727F7"/>
    <w:rsid w:val="00A90E0E"/>
    <w:rsid w:val="00AE07B4"/>
    <w:rsid w:val="00C47FEA"/>
    <w:rsid w:val="00CE3F3D"/>
    <w:rsid w:val="00D40B37"/>
    <w:rsid w:val="00D45E03"/>
    <w:rsid w:val="00D76145"/>
    <w:rsid w:val="00DA2A4E"/>
    <w:rsid w:val="00DF0102"/>
    <w:rsid w:val="00E02741"/>
    <w:rsid w:val="00EA01FA"/>
    <w:rsid w:val="00EB3E05"/>
    <w:rsid w:val="00F21E04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58A"/>
  </w:style>
  <w:style w:type="paragraph" w:styleId="Piedepgina">
    <w:name w:val="footer"/>
    <w:basedOn w:val="Normal"/>
    <w:link w:val="Piedepgina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58A"/>
  </w:style>
  <w:style w:type="paragraph" w:styleId="Textodeglobo">
    <w:name w:val="Balloon Text"/>
    <w:basedOn w:val="Normal"/>
    <w:link w:val="TextodegloboCar"/>
    <w:uiPriority w:val="99"/>
    <w:semiHidden/>
    <w:unhideWhenUsed/>
    <w:rsid w:val="007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9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E02741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E02741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A01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58A"/>
  </w:style>
  <w:style w:type="paragraph" w:styleId="Piedepgina">
    <w:name w:val="footer"/>
    <w:basedOn w:val="Normal"/>
    <w:link w:val="Piedepgina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58A"/>
  </w:style>
  <w:style w:type="paragraph" w:styleId="Textodeglobo">
    <w:name w:val="Balloon Text"/>
    <w:basedOn w:val="Normal"/>
    <w:link w:val="TextodegloboCar"/>
    <w:uiPriority w:val="99"/>
    <w:semiHidden/>
    <w:unhideWhenUsed/>
    <w:rsid w:val="007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9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E02741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E02741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A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os@mes.gob.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mnoda</dc:creator>
  <cp:lastModifiedBy>Juan Carlos Fonden</cp:lastModifiedBy>
  <cp:revision>2</cp:revision>
  <cp:lastPrinted>2021-03-12T13:18:00Z</cp:lastPrinted>
  <dcterms:created xsi:type="dcterms:W3CDTF">2021-04-29T10:14:00Z</dcterms:created>
  <dcterms:modified xsi:type="dcterms:W3CDTF">2021-04-29T10:14:00Z</dcterms:modified>
</cp:coreProperties>
</file>