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F3" w:rsidRDefault="00E02741" w:rsidP="00E02741">
      <w:pPr>
        <w:jc w:val="both"/>
        <w:rPr>
          <w:rFonts w:ascii="Arial" w:hAnsi="Arial" w:cs="Arial"/>
          <w:b/>
          <w:sz w:val="24"/>
        </w:rPr>
      </w:pPr>
      <w:r w:rsidRPr="00E02741">
        <w:rPr>
          <w:rFonts w:ascii="Arial" w:hAnsi="Arial" w:cs="Arial"/>
          <w:b/>
          <w:sz w:val="24"/>
        </w:rPr>
        <w:t xml:space="preserve">Orientaciones para la preparación de condiciones para realizar la evaluación </w:t>
      </w:r>
      <w:r>
        <w:rPr>
          <w:rFonts w:ascii="Arial" w:hAnsi="Arial" w:cs="Arial"/>
          <w:b/>
          <w:sz w:val="24"/>
        </w:rPr>
        <w:t>a distancia</w:t>
      </w:r>
      <w:r w:rsidR="003A3667" w:rsidRPr="003A3667">
        <w:rPr>
          <w:rFonts w:ascii="Arial" w:hAnsi="Arial" w:cs="Arial"/>
          <w:b/>
          <w:sz w:val="24"/>
        </w:rPr>
        <w:t xml:space="preserve"> </w:t>
      </w:r>
      <w:r w:rsidR="003A3667" w:rsidRPr="00E02741">
        <w:rPr>
          <w:rFonts w:ascii="Arial" w:hAnsi="Arial" w:cs="Arial"/>
          <w:b/>
          <w:sz w:val="24"/>
        </w:rPr>
        <w:t xml:space="preserve">de </w:t>
      </w:r>
      <w:r w:rsidR="00E362E1">
        <w:rPr>
          <w:rFonts w:ascii="Arial" w:hAnsi="Arial" w:cs="Arial"/>
          <w:b/>
          <w:sz w:val="24"/>
        </w:rPr>
        <w:t>Especialidades de Postgrado</w:t>
      </w:r>
      <w:r w:rsidR="003A3667">
        <w:rPr>
          <w:rFonts w:ascii="Arial" w:hAnsi="Arial" w:cs="Arial"/>
          <w:b/>
          <w:sz w:val="24"/>
        </w:rPr>
        <w:t>.</w:t>
      </w:r>
    </w:p>
    <w:p w:rsidR="00E02741" w:rsidRDefault="00E02741" w:rsidP="00E02741">
      <w:pPr>
        <w:jc w:val="both"/>
        <w:rPr>
          <w:rFonts w:ascii="Arial" w:hAnsi="Arial" w:cs="Arial"/>
          <w:sz w:val="24"/>
        </w:rPr>
      </w:pPr>
      <w:r w:rsidRPr="00E02741">
        <w:rPr>
          <w:rFonts w:ascii="Arial" w:hAnsi="Arial" w:cs="Arial"/>
          <w:sz w:val="24"/>
        </w:rPr>
        <w:t>A partir de lo orientado en la Resolución Ministerial 52/20</w:t>
      </w:r>
      <w:r>
        <w:rPr>
          <w:rFonts w:ascii="Arial" w:hAnsi="Arial" w:cs="Arial"/>
          <w:sz w:val="24"/>
        </w:rPr>
        <w:t xml:space="preserve"> y teniendo presente que en gran parte del país se mantienen las condiciones que dieron lugar a la misma se han buscado variantes que posibiliten continuar desarrollando procesos de evaluación externa, cumpliendo las condiciones orientadas para ello.</w:t>
      </w:r>
      <w:r w:rsidR="003A3667">
        <w:rPr>
          <w:rFonts w:ascii="Arial" w:hAnsi="Arial" w:cs="Arial"/>
          <w:sz w:val="24"/>
        </w:rPr>
        <w:t xml:space="preserve"> Se han estudiado las experiencias internacionales y nacionales.</w:t>
      </w:r>
    </w:p>
    <w:p w:rsidR="00E02741" w:rsidRDefault="00E02741" w:rsidP="00E02741">
      <w:pPr>
        <w:jc w:val="both"/>
        <w:rPr>
          <w:rFonts w:ascii="Arial" w:hAnsi="Arial" w:cs="Arial"/>
          <w:sz w:val="24"/>
        </w:rPr>
      </w:pPr>
      <w:r>
        <w:rPr>
          <w:rFonts w:ascii="Arial" w:hAnsi="Arial" w:cs="Arial"/>
          <w:sz w:val="24"/>
        </w:rPr>
        <w:t xml:space="preserve">Las orientaciones que a continuación se realizan son dirigidas a las instituciones que han solicitado evaluaciones de </w:t>
      </w:r>
      <w:r w:rsidR="00E362E1">
        <w:rPr>
          <w:rFonts w:ascii="Arial" w:hAnsi="Arial" w:cs="Arial"/>
          <w:sz w:val="24"/>
        </w:rPr>
        <w:t>especialidades de postgrado</w:t>
      </w:r>
      <w:r>
        <w:rPr>
          <w:rFonts w:ascii="Arial" w:hAnsi="Arial" w:cs="Arial"/>
          <w:sz w:val="24"/>
        </w:rPr>
        <w:t xml:space="preserve"> y que puedan crear las condiciones que se señalan, sin que por ello se dificulte el desarrollo de los procesos que desarrollan</w:t>
      </w:r>
      <w:r w:rsidR="003A3667">
        <w:rPr>
          <w:rFonts w:ascii="Arial" w:hAnsi="Arial" w:cs="Arial"/>
          <w:sz w:val="24"/>
        </w:rPr>
        <w:t xml:space="preserve"> en las Instituciones</w:t>
      </w:r>
      <w:r>
        <w:rPr>
          <w:rFonts w:ascii="Arial" w:hAnsi="Arial" w:cs="Arial"/>
          <w:sz w:val="24"/>
        </w:rPr>
        <w:t>.</w:t>
      </w:r>
      <w:r w:rsidR="003A3667">
        <w:rPr>
          <w:rFonts w:ascii="Arial" w:hAnsi="Arial" w:cs="Arial"/>
          <w:sz w:val="24"/>
        </w:rPr>
        <w:t xml:space="preserve"> Es válido señalar que </w:t>
      </w:r>
      <w:r w:rsidR="003A3667" w:rsidRPr="003A3667">
        <w:rPr>
          <w:rFonts w:ascii="Arial" w:hAnsi="Arial" w:cs="Arial"/>
          <w:sz w:val="24"/>
        </w:rPr>
        <w:t xml:space="preserve">en las IES que no se puedan crear las condiciones que exige esta forma de poder evaluar el programa, no se </w:t>
      </w:r>
      <w:r w:rsidR="003A3667">
        <w:rPr>
          <w:rFonts w:ascii="Arial" w:hAnsi="Arial" w:cs="Arial"/>
          <w:sz w:val="24"/>
        </w:rPr>
        <w:t xml:space="preserve">realizará la evaluación externa hasta que las condiciones </w:t>
      </w:r>
      <w:r w:rsidR="00C426BB">
        <w:rPr>
          <w:rFonts w:ascii="Arial" w:hAnsi="Arial" w:cs="Arial"/>
          <w:sz w:val="24"/>
        </w:rPr>
        <w:t>higiénicas y</w:t>
      </w:r>
      <w:r w:rsidR="003A3667">
        <w:rPr>
          <w:rFonts w:ascii="Arial" w:hAnsi="Arial" w:cs="Arial"/>
          <w:sz w:val="24"/>
        </w:rPr>
        <w:t xml:space="preserve"> epidemiológicas se normalicen totalmente</w:t>
      </w:r>
      <w:r w:rsidR="00E362E1">
        <w:rPr>
          <w:rFonts w:ascii="Arial" w:hAnsi="Arial" w:cs="Arial"/>
          <w:sz w:val="24"/>
        </w:rPr>
        <w:t>, sobre todo si se tiene presente que muchas solicitudes parten de universidades médicas</w:t>
      </w:r>
      <w:r w:rsidR="003A3667">
        <w:rPr>
          <w:rFonts w:ascii="Arial" w:hAnsi="Arial" w:cs="Arial"/>
          <w:sz w:val="24"/>
        </w:rPr>
        <w:t>.</w:t>
      </w:r>
    </w:p>
    <w:p w:rsidR="00C426BB" w:rsidRPr="00C426BB" w:rsidRDefault="00C426BB" w:rsidP="00C426BB">
      <w:pPr>
        <w:spacing w:after="0" w:line="240" w:lineRule="auto"/>
        <w:jc w:val="both"/>
        <w:rPr>
          <w:rFonts w:ascii="Arial" w:eastAsia="Calibri" w:hAnsi="Arial" w:cs="Arial"/>
          <w:sz w:val="24"/>
          <w:szCs w:val="24"/>
        </w:rPr>
      </w:pPr>
      <w:r w:rsidRPr="00C426BB">
        <w:rPr>
          <w:rFonts w:ascii="Arial" w:eastAsia="Calibri" w:hAnsi="Arial" w:cs="Arial"/>
          <w:sz w:val="24"/>
          <w:szCs w:val="24"/>
        </w:rPr>
        <w:t>Con el objetivo de poder realizar la etapa de evaluación externa a distancia, se imponen algunas precisiones de carácter formal y procedimental que deben comenzar a aplicarse desde la etapa de la autoevaluación.</w:t>
      </w:r>
    </w:p>
    <w:p w:rsidR="00C426BB" w:rsidRPr="00C426BB" w:rsidRDefault="00C426BB" w:rsidP="00C426BB">
      <w:pPr>
        <w:spacing w:after="0" w:line="240" w:lineRule="auto"/>
        <w:jc w:val="both"/>
        <w:rPr>
          <w:rFonts w:ascii="Arial" w:eastAsia="Calibri" w:hAnsi="Arial" w:cs="Arial"/>
          <w:sz w:val="24"/>
          <w:szCs w:val="24"/>
        </w:rPr>
      </w:pPr>
    </w:p>
    <w:p w:rsidR="00C426BB" w:rsidRPr="00C426BB" w:rsidRDefault="00C426BB" w:rsidP="00C426BB">
      <w:pPr>
        <w:spacing w:after="0" w:line="240" w:lineRule="auto"/>
        <w:jc w:val="both"/>
        <w:rPr>
          <w:rFonts w:ascii="Arial" w:eastAsia="Calibri" w:hAnsi="Arial" w:cs="Arial"/>
          <w:b/>
          <w:sz w:val="24"/>
          <w:szCs w:val="24"/>
        </w:rPr>
      </w:pPr>
      <w:r w:rsidRPr="00C426BB">
        <w:rPr>
          <w:rFonts w:ascii="Arial" w:eastAsia="Calibri" w:hAnsi="Arial" w:cs="Arial"/>
          <w:b/>
          <w:sz w:val="24"/>
          <w:szCs w:val="24"/>
        </w:rPr>
        <w:t xml:space="preserve">Durante la Autoevaluación </w:t>
      </w:r>
    </w:p>
    <w:p w:rsidR="00C426BB" w:rsidRDefault="00C426BB" w:rsidP="00C426BB">
      <w:pPr>
        <w:spacing w:after="0" w:line="240" w:lineRule="auto"/>
        <w:jc w:val="both"/>
        <w:rPr>
          <w:rFonts w:ascii="Arial" w:eastAsia="Calibri" w:hAnsi="Arial" w:cs="Arial"/>
          <w:sz w:val="24"/>
          <w:szCs w:val="24"/>
        </w:rPr>
      </w:pPr>
      <w:r w:rsidRPr="00C426BB">
        <w:rPr>
          <w:rFonts w:ascii="Arial" w:eastAsia="Calibri" w:hAnsi="Arial" w:cs="Arial"/>
          <w:sz w:val="24"/>
          <w:szCs w:val="24"/>
        </w:rPr>
        <w:t>En esencia esta etapa seguiría realizándose de la misma forma</w:t>
      </w:r>
      <w:r>
        <w:rPr>
          <w:rFonts w:ascii="Arial" w:eastAsia="Calibri" w:hAnsi="Arial" w:cs="Arial"/>
          <w:sz w:val="24"/>
          <w:szCs w:val="24"/>
        </w:rPr>
        <w:t>,</w:t>
      </w:r>
      <w:r w:rsidRPr="00C426BB">
        <w:rPr>
          <w:rFonts w:ascii="Arial" w:eastAsia="Calibri" w:hAnsi="Arial" w:cs="Arial"/>
          <w:sz w:val="24"/>
          <w:szCs w:val="24"/>
        </w:rPr>
        <w:t xml:space="preserve"> pero se debe</w:t>
      </w:r>
      <w:r>
        <w:rPr>
          <w:rFonts w:ascii="Arial" w:eastAsia="Calibri" w:hAnsi="Arial" w:cs="Arial"/>
          <w:sz w:val="24"/>
          <w:szCs w:val="24"/>
        </w:rPr>
        <w:t xml:space="preserve">n </w:t>
      </w:r>
      <w:r w:rsidRPr="00C426BB">
        <w:rPr>
          <w:rFonts w:ascii="Arial" w:eastAsia="Calibri" w:hAnsi="Arial" w:cs="Arial"/>
          <w:sz w:val="24"/>
          <w:szCs w:val="24"/>
        </w:rPr>
        <w:t xml:space="preserve">precisar </w:t>
      </w:r>
      <w:r>
        <w:rPr>
          <w:rFonts w:ascii="Arial" w:eastAsia="Calibri" w:hAnsi="Arial" w:cs="Arial"/>
          <w:sz w:val="24"/>
          <w:szCs w:val="24"/>
        </w:rPr>
        <w:t xml:space="preserve">algunos aspectos, </w:t>
      </w:r>
      <w:r w:rsidRPr="00C426BB">
        <w:rPr>
          <w:rFonts w:ascii="Arial" w:eastAsia="Calibri" w:hAnsi="Arial" w:cs="Arial"/>
          <w:sz w:val="24"/>
          <w:szCs w:val="24"/>
        </w:rPr>
        <w:t xml:space="preserve">fundamentalmente en la forma de presentar la documentación a los pares evaluadores. </w:t>
      </w:r>
    </w:p>
    <w:p w:rsidR="00C426BB" w:rsidRDefault="00C426BB" w:rsidP="00C426BB">
      <w:pPr>
        <w:pStyle w:val="Prrafodelista"/>
        <w:numPr>
          <w:ilvl w:val="0"/>
          <w:numId w:val="13"/>
        </w:numPr>
        <w:ind w:left="284" w:hanging="284"/>
        <w:jc w:val="both"/>
        <w:rPr>
          <w:rFonts w:ascii="Arial" w:eastAsia="Calibri" w:hAnsi="Arial" w:cs="Arial"/>
          <w:szCs w:val="24"/>
        </w:rPr>
      </w:pPr>
      <w:r w:rsidRPr="00C426BB">
        <w:rPr>
          <w:rFonts w:ascii="Arial" w:eastAsia="Calibri" w:hAnsi="Arial" w:cs="Arial"/>
          <w:szCs w:val="24"/>
        </w:rPr>
        <w:t>Entregar en el tiempo establecido el informe de autoevaluación, con todos los elementos que lo conforman (</w:t>
      </w:r>
      <w:r w:rsidRPr="00E13E9B">
        <w:rPr>
          <w:rFonts w:ascii="Arial" w:eastAsia="Calibri" w:hAnsi="Arial" w:cs="Arial"/>
          <w:b/>
          <w:color w:val="FF0000"/>
          <w:szCs w:val="24"/>
        </w:rPr>
        <w:t>autoevaluaciones de las dos últimas ediciones concluidas</w:t>
      </w:r>
      <w:r w:rsidRPr="00C426BB">
        <w:rPr>
          <w:rFonts w:ascii="Arial" w:eastAsia="Calibri" w:hAnsi="Arial" w:cs="Arial"/>
          <w:szCs w:val="24"/>
        </w:rPr>
        <w:t xml:space="preserve">, </w:t>
      </w:r>
      <w:r w:rsidRPr="00E13E9B">
        <w:rPr>
          <w:rFonts w:ascii="Arial" w:eastAsia="Calibri" w:hAnsi="Arial" w:cs="Arial"/>
          <w:b/>
          <w:color w:val="FF0000"/>
          <w:szCs w:val="24"/>
        </w:rPr>
        <w:t>caracterización de las ediciones en ejecución</w:t>
      </w:r>
      <w:r w:rsidRPr="00C426BB">
        <w:rPr>
          <w:rFonts w:ascii="Arial" w:eastAsia="Calibri" w:hAnsi="Arial" w:cs="Arial"/>
          <w:szCs w:val="24"/>
        </w:rPr>
        <w:t xml:space="preserve">, </w:t>
      </w:r>
      <w:r w:rsidRPr="00E13E9B">
        <w:rPr>
          <w:rFonts w:ascii="Arial" w:eastAsia="Calibri" w:hAnsi="Arial" w:cs="Arial"/>
          <w:b/>
          <w:color w:val="FF0000"/>
          <w:szCs w:val="24"/>
        </w:rPr>
        <w:t>resumen del programa de estudio y modelos anexos establecidos) para su valoración por parte del CTE</w:t>
      </w:r>
      <w:r w:rsidRPr="00C426BB">
        <w:rPr>
          <w:rFonts w:ascii="Arial" w:eastAsia="Calibri" w:hAnsi="Arial" w:cs="Arial"/>
          <w:szCs w:val="24"/>
        </w:rPr>
        <w:t xml:space="preserve">. </w:t>
      </w:r>
    </w:p>
    <w:p w:rsidR="00C426BB" w:rsidRPr="00C426BB" w:rsidRDefault="00C426BB" w:rsidP="00C426BB">
      <w:pPr>
        <w:pStyle w:val="Prrafodelista"/>
        <w:numPr>
          <w:ilvl w:val="0"/>
          <w:numId w:val="13"/>
        </w:numPr>
        <w:ind w:left="284" w:hanging="284"/>
        <w:jc w:val="both"/>
        <w:rPr>
          <w:rFonts w:ascii="Arial" w:eastAsia="Calibri" w:hAnsi="Arial" w:cs="Arial"/>
          <w:szCs w:val="24"/>
        </w:rPr>
      </w:pPr>
      <w:r w:rsidRPr="00C426BB">
        <w:rPr>
          <w:rFonts w:ascii="Arial" w:eastAsia="Times New Roman" w:hAnsi="Arial" w:cs="Arial"/>
          <w:szCs w:val="24"/>
        </w:rPr>
        <w:t>Montaje de una plataforma donde se coloque toda la información y a la que los expertos puedan entrar con una clave que les de la IES y revisar previa autenticación.</w:t>
      </w:r>
    </w:p>
    <w:p w:rsidR="00C426BB" w:rsidRPr="00C426BB" w:rsidRDefault="00C426BB" w:rsidP="000A2BCE">
      <w:pPr>
        <w:pStyle w:val="Prrafodelista"/>
        <w:numPr>
          <w:ilvl w:val="0"/>
          <w:numId w:val="27"/>
        </w:numPr>
        <w:jc w:val="both"/>
        <w:rPr>
          <w:rFonts w:ascii="Arial" w:eastAsia="Calibri" w:hAnsi="Arial" w:cs="Arial"/>
          <w:szCs w:val="24"/>
        </w:rPr>
      </w:pPr>
      <w:r w:rsidRPr="00C426BB">
        <w:rPr>
          <w:rFonts w:ascii="Arial" w:eastAsia="Calibri" w:hAnsi="Arial" w:cs="Arial"/>
          <w:szCs w:val="24"/>
        </w:rPr>
        <w:t xml:space="preserve">Cada programa a acreditar debe crear una cuenta en </w:t>
      </w:r>
      <w:proofErr w:type="spellStart"/>
      <w:r w:rsidRPr="00C426BB">
        <w:rPr>
          <w:rFonts w:ascii="Arial" w:eastAsia="Calibri" w:hAnsi="Arial" w:cs="Arial"/>
          <w:szCs w:val="24"/>
        </w:rPr>
        <w:t>GMail</w:t>
      </w:r>
      <w:proofErr w:type="spellEnd"/>
      <w:r w:rsidRPr="00C426BB">
        <w:rPr>
          <w:rFonts w:ascii="Arial" w:eastAsia="Calibri" w:hAnsi="Arial" w:cs="Arial"/>
          <w:szCs w:val="24"/>
        </w:rPr>
        <w:t xml:space="preserve"> a efecto de la acreditación, se aprovechará el espacio gratuito de 10Gb que Google asigna a tal cuenta en Google Drive (nube de Google).</w:t>
      </w:r>
    </w:p>
    <w:p w:rsidR="00C426BB" w:rsidRPr="00C426BB" w:rsidRDefault="00C426BB" w:rsidP="000A2BCE">
      <w:pPr>
        <w:pStyle w:val="Prrafodelista"/>
        <w:numPr>
          <w:ilvl w:val="0"/>
          <w:numId w:val="27"/>
        </w:numPr>
        <w:jc w:val="both"/>
        <w:rPr>
          <w:rFonts w:ascii="Arial" w:eastAsia="Calibri" w:hAnsi="Arial" w:cs="Arial"/>
          <w:szCs w:val="24"/>
        </w:rPr>
      </w:pPr>
      <w:r w:rsidRPr="00C426BB">
        <w:rPr>
          <w:rFonts w:ascii="Arial" w:eastAsia="Calibri" w:hAnsi="Arial" w:cs="Arial"/>
          <w:szCs w:val="24"/>
        </w:rPr>
        <w:t xml:space="preserve">Autenticados en Google con los datos de la cuenta creada en el paso 1, se accederá a </w:t>
      </w:r>
      <w:hyperlink r:id="rId8">
        <w:r w:rsidRPr="00C426BB">
          <w:rPr>
            <w:rFonts w:ascii="Arial" w:eastAsia="Calibri" w:hAnsi="Arial" w:cs="Arial"/>
            <w:color w:val="000080"/>
            <w:szCs w:val="24"/>
            <w:u w:val="single"/>
          </w:rPr>
          <w:t>https://drive.google.com</w:t>
        </w:r>
      </w:hyperlink>
      <w:r w:rsidRPr="00C426BB">
        <w:rPr>
          <w:rFonts w:ascii="Arial" w:eastAsia="Calibri" w:hAnsi="Arial" w:cs="Arial"/>
          <w:szCs w:val="24"/>
        </w:rPr>
        <w:t xml:space="preserve"> y se creará la carpeta “Evaluación”.</w:t>
      </w:r>
    </w:p>
    <w:p w:rsidR="00C426BB" w:rsidRPr="00C426BB" w:rsidRDefault="00C426BB" w:rsidP="000A2BCE">
      <w:pPr>
        <w:pStyle w:val="Prrafodelista"/>
        <w:numPr>
          <w:ilvl w:val="0"/>
          <w:numId w:val="27"/>
        </w:numPr>
        <w:jc w:val="both"/>
        <w:rPr>
          <w:rFonts w:ascii="Arial" w:eastAsia="Calibri" w:hAnsi="Arial" w:cs="Arial"/>
          <w:szCs w:val="24"/>
        </w:rPr>
      </w:pPr>
      <w:r w:rsidRPr="00C426BB">
        <w:rPr>
          <w:rFonts w:ascii="Arial" w:eastAsia="Calibri" w:hAnsi="Arial" w:cs="Arial"/>
          <w:szCs w:val="24"/>
        </w:rPr>
        <w:t xml:space="preserve">Se dará acceso, con privilegios de “Lector” a los miembros del equipo de evaluadores y resto del personal designado por la JAN a tal efecto, a la carpeta creada en el punto previo. Se recomienda que cada uno de los implicados cuente con una cuenta </w:t>
      </w:r>
      <w:proofErr w:type="spellStart"/>
      <w:r w:rsidRPr="00C426BB">
        <w:rPr>
          <w:rFonts w:ascii="Arial" w:eastAsia="Calibri" w:hAnsi="Arial" w:cs="Arial"/>
          <w:szCs w:val="24"/>
        </w:rPr>
        <w:t>gmail</w:t>
      </w:r>
      <w:proofErr w:type="spellEnd"/>
      <w:r w:rsidRPr="00C426BB">
        <w:rPr>
          <w:rFonts w:ascii="Arial" w:eastAsia="Calibri" w:hAnsi="Arial" w:cs="Arial"/>
          <w:szCs w:val="24"/>
        </w:rPr>
        <w:t xml:space="preserve"> (a la que se dará el acceso al espacio virtual en la nube). </w:t>
      </w:r>
    </w:p>
    <w:p w:rsidR="00C426BB" w:rsidRPr="00C426BB" w:rsidRDefault="00C426BB" w:rsidP="000A2BCE">
      <w:pPr>
        <w:pStyle w:val="Prrafodelista"/>
        <w:numPr>
          <w:ilvl w:val="0"/>
          <w:numId w:val="27"/>
        </w:numPr>
        <w:jc w:val="both"/>
        <w:rPr>
          <w:rFonts w:ascii="Arial" w:eastAsia="Calibri" w:hAnsi="Arial" w:cs="Arial"/>
          <w:szCs w:val="24"/>
        </w:rPr>
      </w:pPr>
      <w:r w:rsidRPr="00C426BB">
        <w:rPr>
          <w:rFonts w:ascii="Arial" w:eastAsia="Calibri" w:hAnsi="Arial" w:cs="Arial"/>
          <w:szCs w:val="24"/>
        </w:rPr>
        <w:t>Es preciso tener en cuenta que el volumen de información que se transferirá a tal espacio puede ser considerable, por lo tanto, los actores involucrados deben tener garantizadas las condiciones tecnológicas para ello.</w:t>
      </w:r>
    </w:p>
    <w:p w:rsidR="000A2BCE" w:rsidRPr="00C426BB" w:rsidRDefault="00C426BB" w:rsidP="000A2BCE">
      <w:pPr>
        <w:pStyle w:val="Prrafodelista"/>
        <w:numPr>
          <w:ilvl w:val="0"/>
          <w:numId w:val="27"/>
        </w:numPr>
        <w:jc w:val="both"/>
        <w:rPr>
          <w:rFonts w:ascii="Arial" w:eastAsia="Calibri" w:hAnsi="Arial" w:cs="Arial"/>
          <w:szCs w:val="24"/>
        </w:rPr>
      </w:pPr>
      <w:r w:rsidRPr="000A2BCE">
        <w:rPr>
          <w:rFonts w:ascii="Arial" w:eastAsia="Calibri" w:hAnsi="Arial" w:cs="Arial"/>
          <w:szCs w:val="24"/>
        </w:rPr>
        <w:t>Dentro de la carpeta creada en el punto 2, se organizará la información en formato digital asociada al programa en las carpetas</w:t>
      </w:r>
      <w:r w:rsidR="000A2BCE" w:rsidRPr="000A2BCE">
        <w:rPr>
          <w:rFonts w:ascii="Arial" w:eastAsia="Calibri" w:hAnsi="Arial" w:cs="Arial"/>
          <w:szCs w:val="24"/>
        </w:rPr>
        <w:t xml:space="preserve"> que se muestran en la Tabla 1. En estas carpetas deben aparecer todas las evidencias que normalmente se presentan en físico a la comisión evaluadora. </w:t>
      </w:r>
    </w:p>
    <w:p w:rsidR="00C426BB" w:rsidRPr="00C426BB" w:rsidRDefault="000A2BCE" w:rsidP="00C426BB">
      <w:pPr>
        <w:spacing w:after="0" w:line="240" w:lineRule="auto"/>
        <w:rPr>
          <w:rFonts w:ascii="Arial" w:eastAsia="Calibri" w:hAnsi="Arial" w:cs="Arial"/>
          <w:b/>
          <w:sz w:val="24"/>
          <w:szCs w:val="24"/>
        </w:rPr>
      </w:pPr>
      <w:r>
        <w:rPr>
          <w:rFonts w:ascii="Arial" w:eastAsia="Calibri" w:hAnsi="Arial" w:cs="Arial"/>
          <w:sz w:val="24"/>
          <w:szCs w:val="24"/>
        </w:rPr>
        <w:lastRenderedPageBreak/>
        <w:t xml:space="preserve">       </w:t>
      </w:r>
      <w:r w:rsidR="00C426BB" w:rsidRPr="00C426BB">
        <w:rPr>
          <w:rFonts w:ascii="Arial" w:eastAsia="Calibri" w:hAnsi="Arial" w:cs="Arial"/>
          <w:b/>
          <w:sz w:val="24"/>
          <w:szCs w:val="24"/>
        </w:rPr>
        <w:t>Tabla I</w:t>
      </w:r>
      <w:r w:rsidRPr="000A2BCE">
        <w:rPr>
          <w:rFonts w:ascii="Arial" w:eastAsia="Calibri" w:hAnsi="Arial" w:cs="Arial"/>
          <w:b/>
          <w:sz w:val="24"/>
          <w:szCs w:val="24"/>
        </w:rPr>
        <w:t>: Carpetas a preparar y evidencias que debe contener</w:t>
      </w:r>
    </w:p>
    <w:tbl>
      <w:tblPr>
        <w:tblStyle w:val="Tablaconcuadrcula"/>
        <w:tblW w:w="0" w:type="auto"/>
        <w:tblInd w:w="392" w:type="dxa"/>
        <w:tblLayout w:type="fixed"/>
        <w:tblLook w:val="04A0" w:firstRow="1" w:lastRow="0" w:firstColumn="1" w:lastColumn="0" w:noHBand="0" w:noVBand="1"/>
      </w:tblPr>
      <w:tblGrid>
        <w:gridCol w:w="1134"/>
        <w:gridCol w:w="1984"/>
        <w:gridCol w:w="7496"/>
      </w:tblGrid>
      <w:tr w:rsidR="00C426BB" w:rsidRPr="00C426BB" w:rsidTr="008271DD">
        <w:tc>
          <w:tcPr>
            <w:tcW w:w="1134" w:type="dxa"/>
          </w:tcPr>
          <w:p w:rsidR="00C426BB" w:rsidRPr="00C426BB" w:rsidRDefault="008271DD" w:rsidP="00C426BB">
            <w:pPr>
              <w:contextualSpacing/>
              <w:jc w:val="center"/>
              <w:rPr>
                <w:rFonts w:ascii="Arial" w:eastAsia="Calibri" w:hAnsi="Arial" w:cs="Arial"/>
                <w:b/>
                <w:sz w:val="24"/>
                <w:szCs w:val="24"/>
              </w:rPr>
            </w:pPr>
            <w:r w:rsidRPr="00C426BB">
              <w:rPr>
                <w:rFonts w:ascii="Arial" w:eastAsia="Calibri" w:hAnsi="Arial" w:cs="Arial"/>
                <w:b/>
                <w:sz w:val="24"/>
                <w:szCs w:val="24"/>
              </w:rPr>
              <w:t>Carpeta</w:t>
            </w:r>
          </w:p>
        </w:tc>
        <w:tc>
          <w:tcPr>
            <w:tcW w:w="1984" w:type="dxa"/>
          </w:tcPr>
          <w:p w:rsidR="00C426BB" w:rsidRPr="00C426BB" w:rsidRDefault="00C426BB" w:rsidP="00C426BB">
            <w:pPr>
              <w:contextualSpacing/>
              <w:jc w:val="center"/>
              <w:rPr>
                <w:rFonts w:ascii="Arial" w:eastAsia="Calibri" w:hAnsi="Arial" w:cs="Arial"/>
                <w:b/>
                <w:sz w:val="24"/>
                <w:szCs w:val="24"/>
              </w:rPr>
            </w:pPr>
            <w:r w:rsidRPr="00C426BB">
              <w:rPr>
                <w:rFonts w:ascii="Arial" w:eastAsia="Calibri" w:hAnsi="Arial" w:cs="Arial"/>
                <w:b/>
                <w:sz w:val="24"/>
                <w:szCs w:val="24"/>
              </w:rPr>
              <w:t>T</w:t>
            </w:r>
            <w:r w:rsidR="008271DD" w:rsidRPr="00C426BB">
              <w:rPr>
                <w:rFonts w:ascii="Arial" w:eastAsia="Calibri" w:hAnsi="Arial" w:cs="Arial"/>
                <w:b/>
                <w:sz w:val="24"/>
                <w:szCs w:val="24"/>
              </w:rPr>
              <w:t>ítulo</w:t>
            </w:r>
          </w:p>
        </w:tc>
        <w:tc>
          <w:tcPr>
            <w:tcW w:w="7496" w:type="dxa"/>
          </w:tcPr>
          <w:p w:rsidR="00C426BB" w:rsidRPr="00C426BB" w:rsidRDefault="008271DD" w:rsidP="00C426BB">
            <w:pPr>
              <w:contextualSpacing/>
              <w:jc w:val="center"/>
              <w:rPr>
                <w:rFonts w:ascii="Arial" w:eastAsia="Calibri" w:hAnsi="Arial" w:cs="Arial"/>
                <w:b/>
                <w:sz w:val="24"/>
                <w:szCs w:val="24"/>
              </w:rPr>
            </w:pPr>
            <w:r w:rsidRPr="00C426BB">
              <w:rPr>
                <w:rFonts w:ascii="Arial" w:eastAsia="Calibri" w:hAnsi="Arial" w:cs="Arial"/>
                <w:b/>
                <w:sz w:val="24"/>
                <w:szCs w:val="24"/>
              </w:rPr>
              <w:t>Evidencias que debe contener</w:t>
            </w:r>
          </w:p>
        </w:tc>
      </w:tr>
      <w:tr w:rsidR="00C426BB" w:rsidRPr="00C426BB" w:rsidTr="008271DD">
        <w:tc>
          <w:tcPr>
            <w:tcW w:w="113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I</w:t>
            </w:r>
          </w:p>
        </w:tc>
        <w:tc>
          <w:tcPr>
            <w:tcW w:w="198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Informe de autoevaluación enviado a la Secretaría Ejecutiva de la JAN.</w:t>
            </w:r>
          </w:p>
        </w:tc>
        <w:tc>
          <w:tcPr>
            <w:tcW w:w="7496" w:type="dxa"/>
          </w:tcPr>
          <w:p w:rsidR="00C426BB" w:rsidRPr="00C426BB" w:rsidRDefault="00C426BB" w:rsidP="00C426BB">
            <w:pPr>
              <w:numPr>
                <w:ilvl w:val="0"/>
                <w:numId w:val="22"/>
              </w:numPr>
              <w:ind w:left="297"/>
              <w:contextualSpacing/>
              <w:jc w:val="both"/>
              <w:rPr>
                <w:rFonts w:ascii="Arial" w:eastAsia="Calibri" w:hAnsi="Arial" w:cs="Arial"/>
                <w:color w:val="000000"/>
                <w:sz w:val="24"/>
                <w:szCs w:val="24"/>
              </w:rPr>
            </w:pPr>
            <w:r w:rsidRPr="00C426BB">
              <w:rPr>
                <w:rFonts w:ascii="Arial" w:eastAsia="Calibri" w:hAnsi="Arial" w:cs="Arial"/>
                <w:color w:val="000000"/>
                <w:sz w:val="24"/>
                <w:szCs w:val="24"/>
              </w:rPr>
              <w:t>Informes de autoevaluación de las dos últimas ediciones concluidas,</w:t>
            </w:r>
            <w:r w:rsidRPr="00C426BB">
              <w:rPr>
                <w:rFonts w:ascii="Arial" w:eastAsia="Calibri" w:hAnsi="Arial" w:cs="Arial"/>
                <w:b/>
                <w:color w:val="000000"/>
                <w:sz w:val="24"/>
                <w:szCs w:val="24"/>
              </w:rPr>
              <w:t xml:space="preserve"> </w:t>
            </w:r>
            <w:r w:rsidRPr="00C426BB">
              <w:rPr>
                <w:rFonts w:ascii="Arial" w:eastAsia="Calibri" w:hAnsi="Arial" w:cs="Arial"/>
                <w:color w:val="000000"/>
                <w:sz w:val="24"/>
                <w:szCs w:val="24"/>
              </w:rPr>
              <w:t>precisando fortalezas y debilidades del programa, según la Guía de Evaluación, los planes para la mejora derivado de los resultados de estas autoevaluaciones, precisando las acciones concretas a ejecutar, responsable y fecha de cumplimiento.</w:t>
            </w:r>
          </w:p>
          <w:p w:rsidR="00C426BB" w:rsidRPr="00C426BB" w:rsidRDefault="00C426BB" w:rsidP="00C426BB">
            <w:pPr>
              <w:numPr>
                <w:ilvl w:val="0"/>
                <w:numId w:val="22"/>
              </w:numPr>
              <w:ind w:left="297"/>
              <w:contextualSpacing/>
              <w:jc w:val="both"/>
              <w:rPr>
                <w:rFonts w:ascii="Arial" w:eastAsia="Calibri" w:hAnsi="Arial" w:cs="Arial"/>
                <w:color w:val="000000"/>
                <w:sz w:val="24"/>
                <w:szCs w:val="24"/>
              </w:rPr>
            </w:pPr>
            <w:r w:rsidRPr="00C426BB">
              <w:rPr>
                <w:rFonts w:ascii="Arial" w:eastAsia="Calibri" w:hAnsi="Arial" w:cs="Arial"/>
                <w:color w:val="000000"/>
                <w:sz w:val="24"/>
                <w:szCs w:val="24"/>
              </w:rPr>
              <w:t>Caracterización de las ediciones en ejecución</w:t>
            </w:r>
          </w:p>
          <w:p w:rsidR="00C426BB" w:rsidRPr="00C426BB" w:rsidRDefault="00C426BB" w:rsidP="00C426BB">
            <w:pPr>
              <w:numPr>
                <w:ilvl w:val="0"/>
                <w:numId w:val="22"/>
              </w:numPr>
              <w:ind w:left="297"/>
              <w:jc w:val="both"/>
              <w:rPr>
                <w:rFonts w:ascii="Arial" w:eastAsia="Times New Roman" w:hAnsi="Arial" w:cs="Arial"/>
                <w:color w:val="000000"/>
                <w:sz w:val="24"/>
                <w:szCs w:val="24"/>
                <w:u w:val="single"/>
                <w:lang w:val="es-ES_tradnl" w:eastAsia="es-ES"/>
              </w:rPr>
            </w:pPr>
            <w:r w:rsidRPr="00C426BB">
              <w:rPr>
                <w:rFonts w:ascii="Arial" w:eastAsia="Times New Roman" w:hAnsi="Arial" w:cs="Arial"/>
                <w:color w:val="000000"/>
                <w:sz w:val="24"/>
                <w:szCs w:val="24"/>
                <w:lang w:val="es-ES_tradnl" w:eastAsia="es-ES"/>
              </w:rPr>
              <w:t xml:space="preserve">Resumen del programa de estudio vigente. </w:t>
            </w:r>
          </w:p>
          <w:p w:rsidR="00C426BB" w:rsidRPr="00C426BB" w:rsidRDefault="00C426BB" w:rsidP="00C426BB">
            <w:pPr>
              <w:numPr>
                <w:ilvl w:val="0"/>
                <w:numId w:val="22"/>
              </w:numPr>
              <w:ind w:left="297"/>
              <w:jc w:val="both"/>
              <w:rPr>
                <w:rFonts w:ascii="Arial" w:eastAsia="Times New Roman" w:hAnsi="Arial" w:cs="Arial"/>
                <w:color w:val="000000"/>
                <w:sz w:val="24"/>
                <w:szCs w:val="24"/>
                <w:u w:val="single"/>
                <w:lang w:val="es-ES_tradnl" w:eastAsia="es-ES"/>
              </w:rPr>
            </w:pPr>
            <w:r w:rsidRPr="00C426BB">
              <w:rPr>
                <w:rFonts w:ascii="Arial" w:eastAsia="Times New Roman" w:hAnsi="Arial" w:cs="Arial"/>
                <w:color w:val="000000"/>
                <w:sz w:val="24"/>
                <w:szCs w:val="24"/>
                <w:lang w:val="es-ES_tradnl" w:eastAsia="es-ES"/>
              </w:rPr>
              <w:t xml:space="preserve">Modelos anexos del SEA-EP </w:t>
            </w:r>
          </w:p>
        </w:tc>
      </w:tr>
      <w:tr w:rsidR="00C426BB" w:rsidRPr="00C426BB" w:rsidTr="008271DD">
        <w:tc>
          <w:tcPr>
            <w:tcW w:w="113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II</w:t>
            </w:r>
          </w:p>
        </w:tc>
        <w:tc>
          <w:tcPr>
            <w:tcW w:w="198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Expediente del programa.</w:t>
            </w:r>
          </w:p>
        </w:tc>
        <w:tc>
          <w:tcPr>
            <w:tcW w:w="7496" w:type="dxa"/>
          </w:tcPr>
          <w:p w:rsidR="00C426BB" w:rsidRPr="00C426BB" w:rsidRDefault="00C426BB" w:rsidP="00C426BB">
            <w:pPr>
              <w:numPr>
                <w:ilvl w:val="0"/>
                <w:numId w:val="23"/>
              </w:numPr>
              <w:ind w:left="297"/>
              <w:contextualSpacing/>
              <w:jc w:val="both"/>
              <w:rPr>
                <w:rFonts w:ascii="Arial" w:eastAsia="Calibri" w:hAnsi="Arial" w:cs="Arial"/>
                <w:color w:val="000000"/>
                <w:sz w:val="24"/>
                <w:szCs w:val="24"/>
              </w:rPr>
            </w:pPr>
            <w:r w:rsidRPr="00C426BB">
              <w:rPr>
                <w:rFonts w:ascii="Arial" w:eastAsia="Calibri" w:hAnsi="Arial" w:cs="Arial"/>
                <w:bCs/>
                <w:sz w:val="24"/>
                <w:szCs w:val="24"/>
              </w:rPr>
              <w:t xml:space="preserve">Resolución ministerial de aprobación del programa, </w:t>
            </w:r>
          </w:p>
          <w:p w:rsidR="00C426BB" w:rsidRPr="00C426BB" w:rsidRDefault="00C426BB" w:rsidP="00C426BB">
            <w:pPr>
              <w:numPr>
                <w:ilvl w:val="0"/>
                <w:numId w:val="23"/>
              </w:numPr>
              <w:ind w:left="297"/>
              <w:contextualSpacing/>
              <w:jc w:val="both"/>
              <w:rPr>
                <w:rFonts w:ascii="Arial" w:eastAsia="Calibri" w:hAnsi="Arial" w:cs="Arial"/>
                <w:color w:val="000000"/>
                <w:sz w:val="24"/>
                <w:szCs w:val="24"/>
              </w:rPr>
            </w:pPr>
            <w:r w:rsidRPr="00C426BB">
              <w:rPr>
                <w:rFonts w:ascii="Arial" w:eastAsia="Calibri" w:hAnsi="Arial" w:cs="Arial"/>
                <w:bCs/>
                <w:sz w:val="24"/>
                <w:szCs w:val="24"/>
              </w:rPr>
              <w:t>Dictamen de la comisión asesora COPEC.</w:t>
            </w:r>
          </w:p>
          <w:p w:rsidR="00C426BB" w:rsidRPr="00C426BB" w:rsidRDefault="00C426BB" w:rsidP="00C426BB">
            <w:pPr>
              <w:numPr>
                <w:ilvl w:val="0"/>
                <w:numId w:val="23"/>
              </w:numPr>
              <w:ind w:left="297"/>
              <w:contextualSpacing/>
              <w:jc w:val="both"/>
              <w:rPr>
                <w:rFonts w:ascii="Arial" w:eastAsia="Calibri" w:hAnsi="Arial" w:cs="Arial"/>
                <w:color w:val="000000"/>
                <w:sz w:val="24"/>
                <w:szCs w:val="24"/>
              </w:rPr>
            </w:pPr>
            <w:r w:rsidRPr="00C426BB">
              <w:rPr>
                <w:rFonts w:ascii="Arial" w:eastAsia="Calibri" w:hAnsi="Arial" w:cs="Arial"/>
                <w:bCs/>
                <w:sz w:val="24"/>
                <w:szCs w:val="24"/>
              </w:rPr>
              <w:t>Dictamen del consejo científico.</w:t>
            </w:r>
          </w:p>
          <w:p w:rsidR="00C426BB" w:rsidRPr="00C426BB" w:rsidRDefault="00C426BB" w:rsidP="00C426BB">
            <w:pPr>
              <w:numPr>
                <w:ilvl w:val="0"/>
                <w:numId w:val="23"/>
              </w:numPr>
              <w:ind w:left="297"/>
              <w:contextualSpacing/>
              <w:jc w:val="both"/>
              <w:rPr>
                <w:rFonts w:ascii="Arial" w:eastAsia="Calibri" w:hAnsi="Arial" w:cs="Arial"/>
                <w:color w:val="000000"/>
                <w:sz w:val="24"/>
                <w:szCs w:val="24"/>
              </w:rPr>
            </w:pPr>
            <w:r w:rsidRPr="00C426BB">
              <w:rPr>
                <w:rFonts w:ascii="Arial" w:eastAsia="Calibri" w:hAnsi="Arial" w:cs="Arial"/>
                <w:sz w:val="24"/>
                <w:szCs w:val="24"/>
              </w:rPr>
              <w:t>Programa de estudio vigente</w:t>
            </w:r>
          </w:p>
          <w:p w:rsidR="00C426BB" w:rsidRPr="00C426BB" w:rsidRDefault="00C426BB" w:rsidP="00C426BB">
            <w:pPr>
              <w:numPr>
                <w:ilvl w:val="0"/>
                <w:numId w:val="23"/>
              </w:numPr>
              <w:ind w:left="297"/>
              <w:contextualSpacing/>
              <w:jc w:val="both"/>
              <w:rPr>
                <w:rFonts w:ascii="Arial" w:eastAsia="Calibri" w:hAnsi="Arial" w:cs="Arial"/>
                <w:color w:val="000000"/>
                <w:sz w:val="24"/>
                <w:szCs w:val="24"/>
              </w:rPr>
            </w:pPr>
            <w:r w:rsidRPr="00C426BB">
              <w:rPr>
                <w:rFonts w:ascii="Arial" w:eastAsia="Calibri" w:hAnsi="Arial" w:cs="Arial"/>
                <w:sz w:val="24"/>
                <w:szCs w:val="24"/>
              </w:rPr>
              <w:t>Documento con modificaciones, si las hubiera.</w:t>
            </w:r>
          </w:p>
          <w:p w:rsidR="00C426BB" w:rsidRPr="00C426BB" w:rsidRDefault="00C426BB" w:rsidP="00C426BB">
            <w:pPr>
              <w:numPr>
                <w:ilvl w:val="0"/>
                <w:numId w:val="23"/>
              </w:numPr>
              <w:ind w:left="297"/>
              <w:contextualSpacing/>
              <w:jc w:val="both"/>
              <w:rPr>
                <w:rFonts w:ascii="Arial" w:eastAsia="Calibri" w:hAnsi="Arial" w:cs="Arial"/>
                <w:color w:val="000000"/>
                <w:sz w:val="24"/>
                <w:szCs w:val="24"/>
              </w:rPr>
            </w:pPr>
            <w:r w:rsidRPr="00C426BB">
              <w:rPr>
                <w:rFonts w:ascii="Arial" w:eastAsia="Calibri" w:hAnsi="Arial" w:cs="Arial"/>
                <w:sz w:val="24"/>
                <w:szCs w:val="24"/>
              </w:rPr>
              <w:t>Expediente y diploma de acreditación, cuando proceda.</w:t>
            </w:r>
          </w:p>
          <w:p w:rsidR="00C426BB" w:rsidRPr="00C426BB" w:rsidRDefault="00C426BB" w:rsidP="00C426BB">
            <w:pPr>
              <w:numPr>
                <w:ilvl w:val="0"/>
                <w:numId w:val="23"/>
              </w:numPr>
              <w:ind w:left="297"/>
              <w:contextualSpacing/>
              <w:jc w:val="both"/>
              <w:rPr>
                <w:rFonts w:ascii="Arial" w:eastAsia="Calibri" w:hAnsi="Arial" w:cs="Arial"/>
                <w:sz w:val="24"/>
                <w:szCs w:val="24"/>
              </w:rPr>
            </w:pPr>
            <w:r w:rsidRPr="00C426BB">
              <w:rPr>
                <w:rFonts w:ascii="Arial" w:eastAsia="Calibri" w:hAnsi="Arial" w:cs="Arial"/>
                <w:sz w:val="24"/>
                <w:szCs w:val="24"/>
              </w:rPr>
              <w:t>Actas y acuerdos de reuniones del comité académico.</w:t>
            </w:r>
          </w:p>
        </w:tc>
      </w:tr>
      <w:tr w:rsidR="00C426BB" w:rsidRPr="00C426BB" w:rsidTr="008271DD">
        <w:tc>
          <w:tcPr>
            <w:tcW w:w="113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III</w:t>
            </w:r>
          </w:p>
        </w:tc>
        <w:tc>
          <w:tcPr>
            <w:tcW w:w="198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Expedientes de las dos últimas ediciones concluidas y de las ediciones en ejecución</w:t>
            </w:r>
          </w:p>
        </w:tc>
        <w:tc>
          <w:tcPr>
            <w:tcW w:w="7496" w:type="dxa"/>
          </w:tcPr>
          <w:p w:rsidR="00C426BB" w:rsidRPr="00C426BB" w:rsidRDefault="00C426BB" w:rsidP="00C426BB">
            <w:pPr>
              <w:numPr>
                <w:ilvl w:val="0"/>
                <w:numId w:val="24"/>
              </w:numPr>
              <w:tabs>
                <w:tab w:val="left" w:pos="284"/>
              </w:tabs>
              <w:ind w:left="297"/>
              <w:contextualSpacing/>
              <w:jc w:val="both"/>
              <w:rPr>
                <w:rFonts w:ascii="Arial" w:eastAsia="Calibri" w:hAnsi="Arial" w:cs="Arial"/>
                <w:color w:val="000000"/>
                <w:sz w:val="24"/>
                <w:szCs w:val="24"/>
              </w:rPr>
            </w:pPr>
            <w:r w:rsidRPr="00C426BB">
              <w:rPr>
                <w:rFonts w:ascii="Arial" w:eastAsia="Calibri" w:hAnsi="Arial" w:cs="Arial"/>
                <w:sz w:val="24"/>
                <w:szCs w:val="24"/>
              </w:rPr>
              <w:t>Documento que autoriza el inicio de la edición.</w:t>
            </w:r>
          </w:p>
          <w:p w:rsidR="00C426BB" w:rsidRPr="00C426BB" w:rsidRDefault="00C426BB" w:rsidP="00C426BB">
            <w:pPr>
              <w:numPr>
                <w:ilvl w:val="0"/>
                <w:numId w:val="24"/>
              </w:numPr>
              <w:tabs>
                <w:tab w:val="left" w:pos="284"/>
              </w:tabs>
              <w:ind w:left="297"/>
              <w:contextualSpacing/>
              <w:jc w:val="both"/>
              <w:rPr>
                <w:rFonts w:ascii="Arial" w:eastAsia="Calibri" w:hAnsi="Arial" w:cs="Arial"/>
                <w:color w:val="000000"/>
                <w:sz w:val="24"/>
                <w:szCs w:val="24"/>
              </w:rPr>
            </w:pPr>
            <w:r w:rsidRPr="00C426BB">
              <w:rPr>
                <w:rFonts w:ascii="Arial" w:eastAsia="Calibri" w:hAnsi="Arial" w:cs="Arial"/>
                <w:sz w:val="24"/>
                <w:szCs w:val="24"/>
              </w:rPr>
              <w:t>Autorización del Ministerio de Educación Superior para iniciar edición del programa en el extranjero, si procede</w:t>
            </w:r>
          </w:p>
          <w:p w:rsidR="00C426BB" w:rsidRPr="00C426BB" w:rsidRDefault="00C426BB" w:rsidP="00C426BB">
            <w:pPr>
              <w:numPr>
                <w:ilvl w:val="0"/>
                <w:numId w:val="24"/>
              </w:numPr>
              <w:tabs>
                <w:tab w:val="left" w:pos="284"/>
              </w:tabs>
              <w:ind w:left="297"/>
              <w:contextualSpacing/>
              <w:jc w:val="both"/>
              <w:rPr>
                <w:rFonts w:ascii="Arial" w:eastAsia="Calibri" w:hAnsi="Arial" w:cs="Arial"/>
                <w:color w:val="000000"/>
                <w:sz w:val="24"/>
                <w:szCs w:val="24"/>
              </w:rPr>
            </w:pPr>
            <w:r w:rsidRPr="00C426BB">
              <w:rPr>
                <w:rFonts w:ascii="Arial" w:eastAsia="Calibri" w:hAnsi="Arial" w:cs="Arial"/>
                <w:sz w:val="24"/>
                <w:szCs w:val="24"/>
              </w:rPr>
              <w:t>Convocatoria de apertura de la edición.</w:t>
            </w:r>
          </w:p>
          <w:p w:rsidR="00C426BB" w:rsidRPr="00C426BB" w:rsidRDefault="00C426BB" w:rsidP="00C426BB">
            <w:pPr>
              <w:numPr>
                <w:ilvl w:val="0"/>
                <w:numId w:val="24"/>
              </w:numPr>
              <w:tabs>
                <w:tab w:val="left" w:pos="284"/>
              </w:tabs>
              <w:ind w:left="297"/>
              <w:contextualSpacing/>
              <w:jc w:val="both"/>
              <w:rPr>
                <w:rFonts w:ascii="Arial" w:eastAsia="Calibri" w:hAnsi="Arial" w:cs="Arial"/>
                <w:color w:val="000000"/>
                <w:sz w:val="24"/>
                <w:szCs w:val="24"/>
              </w:rPr>
            </w:pPr>
            <w:r w:rsidRPr="00C426BB">
              <w:rPr>
                <w:rFonts w:ascii="Arial" w:eastAsia="Calibri" w:hAnsi="Arial" w:cs="Arial"/>
                <w:sz w:val="24"/>
                <w:szCs w:val="24"/>
              </w:rPr>
              <w:t>Dictamen de matrícula oficial.</w:t>
            </w:r>
          </w:p>
          <w:p w:rsidR="00C426BB" w:rsidRPr="00C426BB" w:rsidRDefault="00C426BB" w:rsidP="00C426BB">
            <w:pPr>
              <w:numPr>
                <w:ilvl w:val="0"/>
                <w:numId w:val="24"/>
              </w:numPr>
              <w:tabs>
                <w:tab w:val="left" w:pos="284"/>
              </w:tabs>
              <w:ind w:left="297"/>
              <w:contextualSpacing/>
              <w:jc w:val="both"/>
              <w:rPr>
                <w:rFonts w:ascii="Arial" w:eastAsia="Calibri" w:hAnsi="Arial" w:cs="Arial"/>
                <w:color w:val="000000"/>
                <w:sz w:val="24"/>
                <w:szCs w:val="24"/>
              </w:rPr>
            </w:pPr>
            <w:r w:rsidRPr="00C426BB">
              <w:rPr>
                <w:rFonts w:ascii="Arial" w:eastAsia="Calibri" w:hAnsi="Arial" w:cs="Arial"/>
                <w:sz w:val="24"/>
                <w:szCs w:val="24"/>
              </w:rPr>
              <w:t>Calendario académico.</w:t>
            </w:r>
          </w:p>
          <w:p w:rsidR="00C426BB" w:rsidRPr="00C426BB" w:rsidRDefault="00C426BB" w:rsidP="00C426BB">
            <w:pPr>
              <w:numPr>
                <w:ilvl w:val="0"/>
                <w:numId w:val="24"/>
              </w:numPr>
              <w:tabs>
                <w:tab w:val="left" w:pos="284"/>
              </w:tabs>
              <w:ind w:left="297"/>
              <w:contextualSpacing/>
              <w:jc w:val="both"/>
              <w:rPr>
                <w:rFonts w:ascii="Arial" w:eastAsia="Calibri" w:hAnsi="Arial" w:cs="Arial"/>
                <w:color w:val="000000"/>
                <w:sz w:val="24"/>
                <w:szCs w:val="24"/>
              </w:rPr>
            </w:pPr>
            <w:r w:rsidRPr="00C426BB">
              <w:rPr>
                <w:rFonts w:ascii="Arial" w:eastAsia="Calibri" w:hAnsi="Arial" w:cs="Arial"/>
                <w:sz w:val="24"/>
                <w:szCs w:val="24"/>
              </w:rPr>
              <w:t>Resumen del programa.</w:t>
            </w:r>
          </w:p>
          <w:p w:rsidR="00C426BB" w:rsidRPr="00C426BB" w:rsidRDefault="00C426BB" w:rsidP="00C426BB">
            <w:pPr>
              <w:numPr>
                <w:ilvl w:val="0"/>
                <w:numId w:val="24"/>
              </w:numPr>
              <w:tabs>
                <w:tab w:val="left" w:pos="284"/>
              </w:tabs>
              <w:ind w:left="297"/>
              <w:contextualSpacing/>
              <w:jc w:val="both"/>
              <w:rPr>
                <w:rFonts w:ascii="Arial" w:eastAsia="Calibri" w:hAnsi="Arial" w:cs="Arial"/>
                <w:color w:val="000000"/>
                <w:sz w:val="24"/>
                <w:szCs w:val="24"/>
              </w:rPr>
            </w:pPr>
            <w:r w:rsidRPr="00C426BB">
              <w:rPr>
                <w:rFonts w:ascii="Arial" w:eastAsia="Calibri" w:hAnsi="Arial" w:cs="Arial"/>
                <w:bCs/>
                <w:sz w:val="24"/>
                <w:szCs w:val="24"/>
              </w:rPr>
              <w:t xml:space="preserve">Actas de las calificaciones de los cursos. </w:t>
            </w:r>
          </w:p>
          <w:p w:rsidR="00C426BB" w:rsidRPr="00C426BB" w:rsidRDefault="00C426BB" w:rsidP="00C426BB">
            <w:pPr>
              <w:numPr>
                <w:ilvl w:val="0"/>
                <w:numId w:val="24"/>
              </w:numPr>
              <w:tabs>
                <w:tab w:val="left" w:pos="284"/>
              </w:tabs>
              <w:ind w:left="297"/>
              <w:contextualSpacing/>
              <w:jc w:val="both"/>
              <w:rPr>
                <w:rFonts w:ascii="Arial" w:eastAsia="Calibri" w:hAnsi="Arial" w:cs="Arial"/>
                <w:color w:val="000000"/>
                <w:sz w:val="24"/>
                <w:szCs w:val="24"/>
              </w:rPr>
            </w:pPr>
            <w:r w:rsidRPr="00C426BB">
              <w:rPr>
                <w:rFonts w:ascii="Arial" w:eastAsia="Calibri" w:hAnsi="Arial" w:cs="Arial"/>
                <w:sz w:val="24"/>
                <w:szCs w:val="24"/>
              </w:rPr>
              <w:t xml:space="preserve">Dictámenes del comité académico sobre bajas, matrícula por excepción, convalidaciones, pruebas de suficiencia, aprobación de temas de trabajos finales, asignación de tutores, aprobación de tribunales para los actos de defensa, propuestas de otorgamiento de títulos. </w:t>
            </w:r>
          </w:p>
          <w:p w:rsidR="00C426BB" w:rsidRPr="00C426BB" w:rsidRDefault="00C426BB" w:rsidP="00C426BB">
            <w:pPr>
              <w:numPr>
                <w:ilvl w:val="0"/>
                <w:numId w:val="24"/>
              </w:numPr>
              <w:tabs>
                <w:tab w:val="left" w:pos="284"/>
              </w:tabs>
              <w:ind w:left="297"/>
              <w:contextualSpacing/>
              <w:jc w:val="both"/>
              <w:rPr>
                <w:rFonts w:ascii="Arial" w:eastAsia="Calibri" w:hAnsi="Arial" w:cs="Arial"/>
                <w:sz w:val="24"/>
                <w:szCs w:val="24"/>
              </w:rPr>
            </w:pPr>
            <w:r w:rsidRPr="00C426BB">
              <w:rPr>
                <w:rFonts w:ascii="Arial" w:eastAsia="Calibri" w:hAnsi="Arial" w:cs="Arial"/>
                <w:sz w:val="24"/>
                <w:szCs w:val="24"/>
              </w:rPr>
              <w:t xml:space="preserve">Acta de cierre de la edición en la que se detalle: fechas de inicio y cierre, matrícula inicial y listado de los graduados de la edición (en la que se precisa: nombre y apellidos, título de la memoria escrita, tutores, fecha de defensa y créditos). </w:t>
            </w:r>
          </w:p>
        </w:tc>
      </w:tr>
      <w:tr w:rsidR="00C426BB" w:rsidRPr="00C426BB" w:rsidTr="008271DD">
        <w:tc>
          <w:tcPr>
            <w:tcW w:w="113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IV</w:t>
            </w:r>
          </w:p>
        </w:tc>
        <w:tc>
          <w:tcPr>
            <w:tcW w:w="1984" w:type="dxa"/>
            <w:vAlign w:val="center"/>
          </w:tcPr>
          <w:p w:rsidR="00C426BB" w:rsidRPr="00C426BB" w:rsidRDefault="00C426BB" w:rsidP="00C426BB">
            <w:pPr>
              <w:jc w:val="center"/>
              <w:rPr>
                <w:rFonts w:ascii="Arial" w:eastAsia="Calibri" w:hAnsi="Arial" w:cs="Arial"/>
                <w:sz w:val="24"/>
                <w:szCs w:val="24"/>
              </w:rPr>
            </w:pPr>
            <w:r w:rsidRPr="00C426BB">
              <w:rPr>
                <w:rFonts w:ascii="Arial" w:eastAsia="Calibri" w:hAnsi="Arial" w:cs="Arial"/>
                <w:sz w:val="24"/>
                <w:szCs w:val="24"/>
              </w:rPr>
              <w:t>Información sobre las instituciones gestoras del programa.</w:t>
            </w:r>
          </w:p>
          <w:p w:rsidR="00C426BB" w:rsidRPr="00C426BB" w:rsidRDefault="00C426BB" w:rsidP="00C426BB">
            <w:pPr>
              <w:contextualSpacing/>
              <w:jc w:val="center"/>
              <w:rPr>
                <w:rFonts w:ascii="Arial" w:eastAsia="Calibri" w:hAnsi="Arial" w:cs="Arial"/>
                <w:sz w:val="24"/>
                <w:szCs w:val="24"/>
              </w:rPr>
            </w:pPr>
          </w:p>
        </w:tc>
        <w:tc>
          <w:tcPr>
            <w:tcW w:w="7496" w:type="dxa"/>
          </w:tcPr>
          <w:p w:rsidR="00C426BB" w:rsidRPr="00C426BB" w:rsidRDefault="00C426BB" w:rsidP="00C426BB">
            <w:pPr>
              <w:numPr>
                <w:ilvl w:val="0"/>
                <w:numId w:val="16"/>
              </w:numPr>
              <w:ind w:left="297" w:right="74"/>
              <w:jc w:val="both"/>
              <w:rPr>
                <w:rFonts w:ascii="Arial" w:eastAsia="Calibri" w:hAnsi="Arial" w:cs="Arial"/>
                <w:sz w:val="24"/>
                <w:szCs w:val="24"/>
              </w:rPr>
            </w:pPr>
            <w:r w:rsidRPr="00C426BB">
              <w:rPr>
                <w:rFonts w:ascii="Arial" w:eastAsia="Calibri" w:hAnsi="Arial" w:cs="Arial"/>
                <w:sz w:val="24"/>
                <w:szCs w:val="24"/>
              </w:rPr>
              <w:t>Relación de programas de pregrado y posgrado vinculados con el área de conocimiento del programa, indicando si poseen categoría de acreditación.</w:t>
            </w:r>
          </w:p>
          <w:p w:rsidR="00C426BB" w:rsidRPr="00C426BB" w:rsidRDefault="00C426BB" w:rsidP="00C426BB">
            <w:pPr>
              <w:numPr>
                <w:ilvl w:val="0"/>
                <w:numId w:val="16"/>
              </w:numPr>
              <w:ind w:left="297" w:right="74"/>
              <w:jc w:val="both"/>
              <w:rPr>
                <w:rFonts w:ascii="Arial" w:eastAsia="Calibri" w:hAnsi="Arial" w:cs="Arial"/>
                <w:sz w:val="24"/>
                <w:szCs w:val="24"/>
              </w:rPr>
            </w:pPr>
            <w:r w:rsidRPr="00C426BB">
              <w:rPr>
                <w:rFonts w:ascii="Arial" w:eastAsia="Calibri" w:hAnsi="Arial" w:cs="Arial"/>
                <w:sz w:val="24"/>
                <w:szCs w:val="24"/>
              </w:rPr>
              <w:t xml:space="preserve">Convenios con las entidades empleadoras (escenarios para el desarrollo de la formación profesional especializada). </w:t>
            </w:r>
          </w:p>
          <w:p w:rsidR="00C426BB" w:rsidRPr="00C426BB" w:rsidRDefault="00C426BB" w:rsidP="00C426BB">
            <w:pPr>
              <w:numPr>
                <w:ilvl w:val="0"/>
                <w:numId w:val="16"/>
              </w:numPr>
              <w:ind w:left="297" w:right="74"/>
              <w:jc w:val="both"/>
              <w:rPr>
                <w:rFonts w:ascii="Arial" w:eastAsia="Calibri" w:hAnsi="Arial" w:cs="Arial"/>
                <w:sz w:val="24"/>
                <w:szCs w:val="24"/>
              </w:rPr>
            </w:pPr>
            <w:r w:rsidRPr="00C426BB">
              <w:rPr>
                <w:rFonts w:ascii="Arial" w:eastAsia="Calibri" w:hAnsi="Arial" w:cs="Arial"/>
                <w:sz w:val="24"/>
                <w:szCs w:val="24"/>
              </w:rPr>
              <w:t xml:space="preserve">Convenios de colaboración con instituciones nacionales y/o internacionales. Informes u otras evidencias de sus resultados. </w:t>
            </w:r>
          </w:p>
          <w:p w:rsidR="00C426BB" w:rsidRPr="00C426BB" w:rsidRDefault="00C426BB" w:rsidP="00C426BB">
            <w:pPr>
              <w:numPr>
                <w:ilvl w:val="0"/>
                <w:numId w:val="16"/>
              </w:numPr>
              <w:ind w:left="297"/>
              <w:jc w:val="both"/>
              <w:rPr>
                <w:rFonts w:ascii="Arial" w:eastAsia="Times New Roman" w:hAnsi="Arial" w:cs="Arial"/>
                <w:sz w:val="24"/>
                <w:szCs w:val="24"/>
                <w:lang w:eastAsia="es-ES"/>
              </w:rPr>
            </w:pPr>
            <w:r w:rsidRPr="00C426BB">
              <w:rPr>
                <w:rFonts w:ascii="Arial" w:eastAsia="Times New Roman" w:hAnsi="Arial" w:cs="Arial"/>
                <w:sz w:val="24"/>
                <w:szCs w:val="24"/>
                <w:lang w:val="es-ES_tradnl" w:eastAsia="es-ES"/>
              </w:rPr>
              <w:t xml:space="preserve">Proyectos nacionales e internacionales en los que participa el </w:t>
            </w:r>
            <w:r w:rsidRPr="00C426BB">
              <w:rPr>
                <w:rFonts w:ascii="Arial" w:eastAsia="Times New Roman" w:hAnsi="Arial" w:cs="Arial"/>
                <w:sz w:val="24"/>
                <w:szCs w:val="24"/>
                <w:lang w:val="es-ES_tradnl" w:eastAsia="es-ES"/>
              </w:rPr>
              <w:lastRenderedPageBreak/>
              <w:t xml:space="preserve">claustro. Informes u otras evidencias de sus resultados. </w:t>
            </w:r>
            <w:r w:rsidRPr="00C426BB">
              <w:rPr>
                <w:rFonts w:ascii="Arial" w:eastAsia="Times New Roman" w:hAnsi="Arial" w:cs="Arial"/>
                <w:spacing w:val="1"/>
                <w:sz w:val="24"/>
                <w:szCs w:val="24"/>
                <w:lang w:val="es-ES_tradnl" w:eastAsia="es-ES"/>
              </w:rPr>
              <w:t xml:space="preserve">Líneas de investigación a que responden, total de docentes y de estudiantes vinculados. </w:t>
            </w:r>
          </w:p>
          <w:p w:rsidR="00C426BB" w:rsidRPr="00C426BB" w:rsidRDefault="00C426BB" w:rsidP="00C426BB">
            <w:pPr>
              <w:numPr>
                <w:ilvl w:val="0"/>
                <w:numId w:val="16"/>
              </w:numPr>
              <w:ind w:left="297"/>
              <w:jc w:val="both"/>
              <w:rPr>
                <w:rFonts w:ascii="Arial" w:eastAsia="Times New Roman" w:hAnsi="Arial" w:cs="Arial"/>
                <w:sz w:val="24"/>
                <w:szCs w:val="24"/>
                <w:lang w:eastAsia="es-ES"/>
              </w:rPr>
            </w:pPr>
            <w:r w:rsidRPr="00C426BB">
              <w:rPr>
                <w:rFonts w:ascii="Arial" w:eastAsia="Times New Roman" w:hAnsi="Arial" w:cs="Arial"/>
                <w:sz w:val="24"/>
                <w:szCs w:val="24"/>
                <w:lang w:val="es-ES_tradnl" w:eastAsia="es-ES"/>
              </w:rPr>
              <w:t xml:space="preserve">La(s) vía(s) definidas por el Comité académico para medir los impactos del programa. </w:t>
            </w:r>
            <w:r w:rsidRPr="00C426BB">
              <w:rPr>
                <w:rFonts w:ascii="Arial" w:eastAsia="Times New Roman" w:hAnsi="Arial" w:cs="Arial"/>
                <w:sz w:val="24"/>
                <w:szCs w:val="24"/>
                <w:lang w:eastAsia="es-ES"/>
              </w:rPr>
              <w:t xml:space="preserve">Avales u otras evidencias que demuestren los impactos del programa. </w:t>
            </w:r>
          </w:p>
          <w:p w:rsidR="00C426BB" w:rsidRPr="00C426BB" w:rsidRDefault="00C426BB" w:rsidP="00C426BB">
            <w:pPr>
              <w:numPr>
                <w:ilvl w:val="0"/>
                <w:numId w:val="16"/>
              </w:numPr>
              <w:ind w:left="297"/>
              <w:jc w:val="both"/>
              <w:rPr>
                <w:rFonts w:ascii="Arial" w:eastAsia="Times New Roman" w:hAnsi="Arial" w:cs="Arial"/>
                <w:sz w:val="24"/>
                <w:szCs w:val="24"/>
                <w:lang w:eastAsia="es-ES"/>
              </w:rPr>
            </w:pPr>
            <w:r w:rsidRPr="00C426BB">
              <w:rPr>
                <w:rFonts w:ascii="Arial" w:eastAsia="Times New Roman" w:hAnsi="Arial" w:cs="Arial"/>
                <w:sz w:val="24"/>
                <w:szCs w:val="24"/>
                <w:lang w:eastAsia="es-ES"/>
              </w:rPr>
              <w:t>Certificados u otras evidencias de los reconocimientos institucionales recibidos.</w:t>
            </w:r>
          </w:p>
        </w:tc>
      </w:tr>
      <w:tr w:rsidR="00C426BB" w:rsidRPr="00C426BB" w:rsidTr="008271DD">
        <w:tc>
          <w:tcPr>
            <w:tcW w:w="113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lastRenderedPageBreak/>
              <w:t>V</w:t>
            </w:r>
          </w:p>
        </w:tc>
        <w:tc>
          <w:tcPr>
            <w:tcW w:w="198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Información sobre el claustro</w:t>
            </w:r>
          </w:p>
        </w:tc>
        <w:tc>
          <w:tcPr>
            <w:tcW w:w="7496" w:type="dxa"/>
          </w:tcPr>
          <w:p w:rsidR="00C426BB" w:rsidRPr="00C426BB" w:rsidRDefault="00C426BB" w:rsidP="00C426BB">
            <w:pPr>
              <w:numPr>
                <w:ilvl w:val="0"/>
                <w:numId w:val="17"/>
              </w:numPr>
              <w:ind w:left="297"/>
              <w:jc w:val="both"/>
              <w:rPr>
                <w:rFonts w:ascii="Arial" w:eastAsia="Calibri" w:hAnsi="Arial" w:cs="Arial"/>
                <w:sz w:val="24"/>
                <w:szCs w:val="24"/>
              </w:rPr>
            </w:pPr>
            <w:r w:rsidRPr="00C426BB">
              <w:rPr>
                <w:rFonts w:ascii="Arial" w:eastAsia="Calibri" w:hAnsi="Arial" w:cs="Arial"/>
                <w:sz w:val="24"/>
                <w:szCs w:val="24"/>
              </w:rPr>
              <w:t>Listado del claustro aprobado para cada edición, caracterizándolo por formación académica, categoría docente y/o científica, precisando la fecha en que alcanzaron esa condición (enviar correo electrónico y/o teléfono donde se puedan localizar)</w:t>
            </w:r>
          </w:p>
          <w:p w:rsidR="00C426BB" w:rsidRPr="00C426BB" w:rsidRDefault="00C426BB" w:rsidP="00C426BB">
            <w:pPr>
              <w:numPr>
                <w:ilvl w:val="0"/>
                <w:numId w:val="17"/>
              </w:numPr>
              <w:ind w:left="297"/>
              <w:jc w:val="both"/>
              <w:rPr>
                <w:rFonts w:ascii="Arial" w:eastAsia="Calibri" w:hAnsi="Arial" w:cs="Arial"/>
                <w:sz w:val="24"/>
                <w:szCs w:val="24"/>
              </w:rPr>
            </w:pPr>
            <w:r w:rsidRPr="00C426BB">
              <w:rPr>
                <w:rFonts w:ascii="Arial" w:eastAsia="Calibri" w:hAnsi="Arial" w:cs="Arial"/>
                <w:sz w:val="24"/>
                <w:szCs w:val="24"/>
              </w:rPr>
              <w:t xml:space="preserve">Currículo actualizado con la información de los últimos cinco años de todos los miembros del claustro. </w:t>
            </w:r>
          </w:p>
          <w:p w:rsidR="00C426BB" w:rsidRPr="00C426BB" w:rsidRDefault="00C426BB" w:rsidP="00C426BB">
            <w:pPr>
              <w:numPr>
                <w:ilvl w:val="0"/>
                <w:numId w:val="17"/>
              </w:numPr>
              <w:ind w:left="297"/>
              <w:jc w:val="both"/>
              <w:rPr>
                <w:rFonts w:ascii="Arial" w:eastAsia="Calibri" w:hAnsi="Arial" w:cs="Arial"/>
                <w:sz w:val="24"/>
                <w:szCs w:val="24"/>
              </w:rPr>
            </w:pPr>
            <w:r w:rsidRPr="00C426BB">
              <w:rPr>
                <w:rFonts w:ascii="Arial" w:eastAsia="Calibri" w:hAnsi="Arial" w:cs="Arial"/>
                <w:sz w:val="24"/>
                <w:szCs w:val="24"/>
              </w:rPr>
              <w:t>Relación de docentes con la condición de profesor consultante, o la categoría especial de profesor emérito, invitado u otras categorías honoríficas.</w:t>
            </w:r>
          </w:p>
          <w:p w:rsidR="00C426BB" w:rsidRPr="00C426BB" w:rsidRDefault="00C426BB" w:rsidP="00C426BB">
            <w:pPr>
              <w:numPr>
                <w:ilvl w:val="0"/>
                <w:numId w:val="17"/>
              </w:numPr>
              <w:ind w:left="297"/>
              <w:jc w:val="both"/>
              <w:rPr>
                <w:rFonts w:ascii="Arial" w:eastAsia="Calibri" w:hAnsi="Arial" w:cs="Arial"/>
                <w:sz w:val="24"/>
                <w:szCs w:val="24"/>
              </w:rPr>
            </w:pPr>
            <w:r w:rsidRPr="00C426BB">
              <w:rPr>
                <w:rFonts w:ascii="Arial" w:eastAsia="Calibri" w:hAnsi="Arial" w:cs="Arial"/>
                <w:sz w:val="24"/>
                <w:szCs w:val="24"/>
              </w:rPr>
              <w:t>Certificado de publicaciones, participación en eventos científicos y reconocimientos de los miembros del claustro en los cinco últimos años</w:t>
            </w:r>
          </w:p>
        </w:tc>
      </w:tr>
      <w:tr w:rsidR="00C426BB" w:rsidRPr="00C426BB" w:rsidTr="008271DD">
        <w:tc>
          <w:tcPr>
            <w:tcW w:w="113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VI</w:t>
            </w:r>
          </w:p>
        </w:tc>
        <w:tc>
          <w:tcPr>
            <w:tcW w:w="198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Información sobre los estudiantes.</w:t>
            </w:r>
          </w:p>
        </w:tc>
        <w:tc>
          <w:tcPr>
            <w:tcW w:w="7496" w:type="dxa"/>
          </w:tcPr>
          <w:p w:rsidR="00C426BB" w:rsidRPr="00C426BB" w:rsidRDefault="00C426BB" w:rsidP="00C426BB">
            <w:pPr>
              <w:numPr>
                <w:ilvl w:val="0"/>
                <w:numId w:val="18"/>
              </w:numPr>
              <w:ind w:left="297"/>
              <w:jc w:val="both"/>
              <w:rPr>
                <w:rFonts w:ascii="Arial" w:eastAsia="Calibri" w:hAnsi="Arial" w:cs="Arial"/>
                <w:sz w:val="24"/>
                <w:szCs w:val="24"/>
              </w:rPr>
            </w:pPr>
            <w:r w:rsidRPr="00C426BB">
              <w:rPr>
                <w:rFonts w:ascii="Arial" w:eastAsia="Calibri" w:hAnsi="Arial" w:cs="Arial"/>
                <w:sz w:val="24"/>
                <w:szCs w:val="24"/>
              </w:rPr>
              <w:t xml:space="preserve">Listados con la matrícula inicial del programa en cada edición a evaluar (enviar correo electrónico y/o teléfono donde se puedan localizar) </w:t>
            </w:r>
          </w:p>
          <w:p w:rsidR="00C426BB" w:rsidRPr="00C426BB" w:rsidRDefault="00C426BB" w:rsidP="00C426BB">
            <w:pPr>
              <w:numPr>
                <w:ilvl w:val="0"/>
                <w:numId w:val="18"/>
              </w:numPr>
              <w:ind w:left="297"/>
              <w:jc w:val="both"/>
              <w:rPr>
                <w:rFonts w:ascii="Arial" w:eastAsia="Calibri" w:hAnsi="Arial" w:cs="Arial"/>
                <w:sz w:val="24"/>
                <w:szCs w:val="24"/>
              </w:rPr>
            </w:pPr>
            <w:r w:rsidRPr="00C426BB">
              <w:rPr>
                <w:rFonts w:ascii="Arial" w:eastAsia="Calibri" w:hAnsi="Arial" w:cs="Arial"/>
                <w:sz w:val="24"/>
                <w:szCs w:val="24"/>
              </w:rPr>
              <w:t>Listado y certificaciones de premios u otros reconocimientos recibidos por los estudiantes en las cátedras honoríficas, manifestaciones artísticas o deportivas.</w:t>
            </w:r>
          </w:p>
          <w:p w:rsidR="00C426BB" w:rsidRPr="00C426BB" w:rsidRDefault="00C426BB" w:rsidP="00C426BB">
            <w:pPr>
              <w:numPr>
                <w:ilvl w:val="0"/>
                <w:numId w:val="18"/>
              </w:numPr>
              <w:ind w:left="297"/>
              <w:jc w:val="both"/>
              <w:rPr>
                <w:rFonts w:ascii="Arial" w:eastAsia="Calibri" w:hAnsi="Arial" w:cs="Arial"/>
                <w:sz w:val="24"/>
                <w:szCs w:val="24"/>
              </w:rPr>
            </w:pPr>
            <w:r w:rsidRPr="00C426BB">
              <w:rPr>
                <w:rFonts w:ascii="Arial" w:eastAsia="Calibri" w:hAnsi="Arial" w:cs="Arial"/>
                <w:sz w:val="24"/>
                <w:szCs w:val="24"/>
              </w:rPr>
              <w:t>Ubicación laboral de los egresados (enviar correo electrónico y/o teléfono donde se puedan localizar).</w:t>
            </w:r>
          </w:p>
          <w:p w:rsidR="00C426BB" w:rsidRPr="00C426BB" w:rsidRDefault="00C426BB" w:rsidP="00C426BB">
            <w:pPr>
              <w:numPr>
                <w:ilvl w:val="0"/>
                <w:numId w:val="18"/>
              </w:numPr>
              <w:ind w:left="297"/>
              <w:jc w:val="both"/>
              <w:rPr>
                <w:rFonts w:ascii="Arial" w:eastAsia="Calibri" w:hAnsi="Arial" w:cs="Arial"/>
                <w:sz w:val="24"/>
                <w:szCs w:val="24"/>
              </w:rPr>
            </w:pPr>
            <w:r w:rsidRPr="00C426BB">
              <w:rPr>
                <w:rFonts w:ascii="Arial" w:eastAsia="Calibri" w:hAnsi="Arial" w:cs="Arial"/>
                <w:color w:val="000000"/>
                <w:sz w:val="24"/>
                <w:szCs w:val="24"/>
              </w:rPr>
              <w:t>Expediente de cada estudiante el que deberá contar de la documentación mínima siguiente:</w:t>
            </w:r>
          </w:p>
          <w:p w:rsidR="00C426BB" w:rsidRPr="00C426BB" w:rsidRDefault="00C426BB" w:rsidP="009F0635">
            <w:pPr>
              <w:numPr>
                <w:ilvl w:val="0"/>
                <w:numId w:val="15"/>
              </w:numPr>
              <w:tabs>
                <w:tab w:val="left" w:pos="284"/>
                <w:tab w:val="left" w:pos="601"/>
              </w:tabs>
              <w:ind w:left="601" w:hanging="241"/>
              <w:jc w:val="both"/>
              <w:rPr>
                <w:rFonts w:ascii="Arial" w:eastAsia="Calibri" w:hAnsi="Arial" w:cs="Arial"/>
                <w:color w:val="000000"/>
                <w:sz w:val="24"/>
                <w:szCs w:val="24"/>
                <w:lang w:val="es-ES_tradnl"/>
              </w:rPr>
            </w:pPr>
            <w:r w:rsidRPr="00C426BB">
              <w:rPr>
                <w:rFonts w:ascii="Arial" w:eastAsia="Calibri" w:hAnsi="Arial" w:cs="Arial"/>
                <w:sz w:val="24"/>
                <w:szCs w:val="24"/>
                <w:lang w:val="es-ES_tradnl"/>
              </w:rPr>
              <w:t xml:space="preserve">Fotocopia cotejada o legalizada del título de educación superior. Se registra fecha y nombre de la persona que efectuó el cotejo </w:t>
            </w:r>
          </w:p>
          <w:p w:rsidR="00C426BB" w:rsidRPr="00C426BB" w:rsidRDefault="00C426BB" w:rsidP="009F0635">
            <w:pPr>
              <w:numPr>
                <w:ilvl w:val="0"/>
                <w:numId w:val="15"/>
              </w:numPr>
              <w:tabs>
                <w:tab w:val="left" w:pos="284"/>
                <w:tab w:val="left" w:pos="601"/>
              </w:tabs>
              <w:ind w:left="601" w:hanging="241"/>
              <w:jc w:val="both"/>
              <w:rPr>
                <w:rFonts w:ascii="Arial" w:eastAsia="Calibri" w:hAnsi="Arial" w:cs="Arial"/>
                <w:color w:val="000000"/>
                <w:sz w:val="24"/>
                <w:szCs w:val="24"/>
                <w:lang w:val="es-ES_tradnl"/>
              </w:rPr>
            </w:pPr>
            <w:r w:rsidRPr="00C426BB">
              <w:rPr>
                <w:rFonts w:ascii="Arial" w:eastAsia="Calibri" w:hAnsi="Arial" w:cs="Arial"/>
                <w:sz w:val="24"/>
                <w:szCs w:val="24"/>
                <w:lang w:val="es-ES_tradnl"/>
              </w:rPr>
              <w:t xml:space="preserve">Planilla de matrícula que, al menos, deberá contener: Identificación de la IES o ECIT que ofrece el programa; denominación del título que se otorga; fechas de inicio y culminación del programa; datos personales; foto; centro de trabajo y localización; años de experiencia laboral; datos académicos (titulación, CES que otorgó el título y fecha; tomo y folio) y motivos de la solicitud. </w:t>
            </w:r>
          </w:p>
          <w:p w:rsidR="00C426BB" w:rsidRPr="00C426BB" w:rsidRDefault="00C426BB" w:rsidP="009F0635">
            <w:pPr>
              <w:numPr>
                <w:ilvl w:val="0"/>
                <w:numId w:val="15"/>
              </w:numPr>
              <w:tabs>
                <w:tab w:val="left" w:pos="284"/>
                <w:tab w:val="left" w:pos="601"/>
              </w:tabs>
              <w:ind w:left="601" w:hanging="241"/>
              <w:jc w:val="both"/>
              <w:rPr>
                <w:rFonts w:ascii="Arial" w:eastAsia="Calibri" w:hAnsi="Arial" w:cs="Arial"/>
                <w:color w:val="000000"/>
                <w:sz w:val="24"/>
                <w:szCs w:val="24"/>
                <w:lang w:val="es-ES_tradnl"/>
              </w:rPr>
            </w:pPr>
            <w:r w:rsidRPr="00C426BB">
              <w:rPr>
                <w:rFonts w:ascii="Arial" w:eastAsia="Calibri" w:hAnsi="Arial" w:cs="Arial"/>
                <w:sz w:val="24"/>
                <w:szCs w:val="24"/>
              </w:rPr>
              <w:t xml:space="preserve">La planilla deberá anexar la constancia del visto bueno de la administración. La planilla será firmada por el interesado y el secretario docente. En el caso de estudiantes extranjeros que no se hayan graduado de pregrado en Cuba, el título debe </w:t>
            </w:r>
            <w:r w:rsidRPr="00C426BB">
              <w:rPr>
                <w:rFonts w:ascii="Arial" w:eastAsia="Calibri" w:hAnsi="Arial" w:cs="Arial"/>
                <w:sz w:val="24"/>
                <w:szCs w:val="24"/>
              </w:rPr>
              <w:lastRenderedPageBreak/>
              <w:t xml:space="preserve">estar legalizado </w:t>
            </w:r>
            <w:r w:rsidRPr="00C426BB">
              <w:rPr>
                <w:rFonts w:ascii="Arial" w:eastAsia="Calibri" w:hAnsi="Arial" w:cs="Arial"/>
                <w:bCs/>
                <w:sz w:val="24"/>
                <w:szCs w:val="24"/>
              </w:rPr>
              <w:t>en el país donde lo obtuvo, y en Cuba</w:t>
            </w:r>
            <w:r w:rsidRPr="00C426BB">
              <w:rPr>
                <w:rFonts w:ascii="Arial" w:eastAsia="Calibri" w:hAnsi="Arial" w:cs="Arial"/>
                <w:sz w:val="24"/>
                <w:szCs w:val="24"/>
              </w:rPr>
              <w:t xml:space="preserve"> por el Ministerio de Relaciones Exteriores y la asesoría Jurídica del Ministerio de Educación Superior.</w:t>
            </w:r>
          </w:p>
          <w:p w:rsidR="00C426BB" w:rsidRPr="00C426BB" w:rsidRDefault="00C426BB" w:rsidP="00C426BB">
            <w:pPr>
              <w:numPr>
                <w:ilvl w:val="0"/>
                <w:numId w:val="14"/>
              </w:numPr>
              <w:tabs>
                <w:tab w:val="left" w:pos="284"/>
                <w:tab w:val="left" w:pos="993"/>
              </w:tabs>
              <w:ind w:left="297"/>
              <w:jc w:val="both"/>
              <w:rPr>
                <w:rFonts w:ascii="Arial" w:eastAsia="Calibri" w:hAnsi="Arial" w:cs="Arial"/>
                <w:color w:val="000000"/>
                <w:sz w:val="24"/>
                <w:szCs w:val="24"/>
                <w:lang w:val="es-ES_tradnl"/>
              </w:rPr>
            </w:pPr>
            <w:r w:rsidRPr="00C426BB">
              <w:rPr>
                <w:rFonts w:ascii="Arial" w:eastAsia="Calibri" w:hAnsi="Arial" w:cs="Arial"/>
                <w:bCs/>
                <w:sz w:val="24"/>
                <w:szCs w:val="24"/>
                <w:lang w:val="es-ES_tradnl"/>
              </w:rPr>
              <w:t>Dictamen de admisión.</w:t>
            </w:r>
          </w:p>
          <w:p w:rsidR="00C426BB" w:rsidRPr="00C426BB" w:rsidRDefault="00C426BB" w:rsidP="00C426BB">
            <w:pPr>
              <w:numPr>
                <w:ilvl w:val="0"/>
                <w:numId w:val="14"/>
              </w:numPr>
              <w:tabs>
                <w:tab w:val="left" w:pos="284"/>
                <w:tab w:val="left" w:pos="993"/>
              </w:tabs>
              <w:ind w:left="297"/>
              <w:jc w:val="both"/>
              <w:rPr>
                <w:rFonts w:ascii="Arial" w:eastAsia="Calibri" w:hAnsi="Arial" w:cs="Arial"/>
                <w:color w:val="000000"/>
                <w:sz w:val="24"/>
                <w:szCs w:val="24"/>
                <w:lang w:val="es-ES_tradnl"/>
              </w:rPr>
            </w:pPr>
            <w:r w:rsidRPr="00C426BB">
              <w:rPr>
                <w:rFonts w:ascii="Arial" w:eastAsia="Calibri" w:hAnsi="Arial" w:cs="Arial"/>
                <w:sz w:val="24"/>
                <w:szCs w:val="24"/>
                <w:lang w:val="es-ES_tradnl"/>
              </w:rPr>
              <w:t>Certificación de calificaciones y créditos.</w:t>
            </w:r>
          </w:p>
          <w:p w:rsidR="00C426BB" w:rsidRPr="00C426BB" w:rsidRDefault="00C426BB" w:rsidP="00C426BB">
            <w:pPr>
              <w:numPr>
                <w:ilvl w:val="0"/>
                <w:numId w:val="14"/>
              </w:numPr>
              <w:tabs>
                <w:tab w:val="left" w:pos="284"/>
                <w:tab w:val="left" w:pos="993"/>
              </w:tabs>
              <w:ind w:left="297"/>
              <w:jc w:val="both"/>
              <w:rPr>
                <w:rFonts w:ascii="Arial" w:eastAsia="Calibri" w:hAnsi="Arial" w:cs="Arial"/>
                <w:color w:val="000000"/>
                <w:sz w:val="24"/>
                <w:szCs w:val="24"/>
                <w:lang w:val="es-ES_tradnl"/>
              </w:rPr>
            </w:pPr>
            <w:r w:rsidRPr="00C426BB">
              <w:rPr>
                <w:rFonts w:ascii="Arial" w:eastAsia="Calibri" w:hAnsi="Arial" w:cs="Arial"/>
                <w:sz w:val="24"/>
                <w:szCs w:val="24"/>
                <w:lang w:val="es-ES_tradnl"/>
              </w:rPr>
              <w:t>Acta de defensa (incluye informe del tutor y del oponente).</w:t>
            </w:r>
          </w:p>
          <w:p w:rsidR="00C426BB" w:rsidRPr="00C426BB" w:rsidRDefault="00C426BB" w:rsidP="00C426BB">
            <w:pPr>
              <w:numPr>
                <w:ilvl w:val="0"/>
                <w:numId w:val="14"/>
              </w:numPr>
              <w:tabs>
                <w:tab w:val="left" w:pos="284"/>
                <w:tab w:val="left" w:pos="993"/>
              </w:tabs>
              <w:ind w:left="297"/>
              <w:jc w:val="both"/>
              <w:rPr>
                <w:rFonts w:ascii="Arial" w:eastAsia="Calibri" w:hAnsi="Arial" w:cs="Arial"/>
                <w:color w:val="000000"/>
                <w:sz w:val="24"/>
                <w:szCs w:val="24"/>
                <w:lang w:val="es-ES_tradnl"/>
              </w:rPr>
            </w:pPr>
            <w:r w:rsidRPr="00C426BB">
              <w:rPr>
                <w:rFonts w:ascii="Arial" w:eastAsia="Calibri" w:hAnsi="Arial" w:cs="Arial"/>
                <w:sz w:val="24"/>
                <w:szCs w:val="24"/>
                <w:lang w:val="es-ES_tradnl"/>
              </w:rPr>
              <w:t>Dictamen del comité académico sobre convalidaciones (si las hubiese).</w:t>
            </w:r>
          </w:p>
          <w:p w:rsidR="00C426BB" w:rsidRPr="00C426BB" w:rsidRDefault="00C426BB" w:rsidP="00C426BB">
            <w:pPr>
              <w:numPr>
                <w:ilvl w:val="0"/>
                <w:numId w:val="14"/>
              </w:numPr>
              <w:tabs>
                <w:tab w:val="left" w:pos="284"/>
                <w:tab w:val="left" w:pos="993"/>
              </w:tabs>
              <w:ind w:left="297"/>
              <w:jc w:val="both"/>
              <w:rPr>
                <w:rFonts w:ascii="Arial" w:eastAsia="Calibri" w:hAnsi="Arial" w:cs="Arial"/>
                <w:color w:val="000000"/>
                <w:sz w:val="24"/>
                <w:szCs w:val="24"/>
                <w:lang w:val="es-ES_tradnl"/>
              </w:rPr>
            </w:pPr>
            <w:r w:rsidRPr="00C426BB">
              <w:rPr>
                <w:rFonts w:ascii="Arial" w:eastAsia="Calibri" w:hAnsi="Arial" w:cs="Arial"/>
                <w:sz w:val="24"/>
                <w:szCs w:val="24"/>
                <w:lang w:val="es-ES_tradnl"/>
              </w:rPr>
              <w:t xml:space="preserve"> S</w:t>
            </w:r>
            <w:r w:rsidRPr="00C426BB">
              <w:rPr>
                <w:rFonts w:ascii="Arial" w:eastAsia="Calibri" w:hAnsi="Arial" w:cs="Arial"/>
                <w:sz w:val="24"/>
                <w:szCs w:val="24"/>
              </w:rPr>
              <w:t>i el interesado es trabajador estatal</w:t>
            </w:r>
            <w:r w:rsidRPr="00C426BB">
              <w:rPr>
                <w:rFonts w:ascii="Arial" w:eastAsia="Calibri" w:hAnsi="Arial" w:cs="Arial"/>
                <w:sz w:val="24"/>
                <w:szCs w:val="24"/>
                <w:lang w:val="es-ES_tradnl"/>
              </w:rPr>
              <w:t xml:space="preserve"> aval del centro de trabajo, en el que conste la conformidad de la administración y el sindicato. </w:t>
            </w:r>
            <w:r w:rsidRPr="00C426BB">
              <w:rPr>
                <w:rFonts w:ascii="Arial" w:eastAsia="Calibri" w:hAnsi="Arial" w:cs="Arial"/>
                <w:sz w:val="24"/>
                <w:szCs w:val="24"/>
              </w:rPr>
              <w:t>Si es trabajador no estatal, se archivará la fotocopia de la licencia para el trabajo por cuenta propia y se anexará la aprobación del rector o director a cargo del programa</w:t>
            </w:r>
          </w:p>
          <w:p w:rsidR="00C426BB" w:rsidRPr="00C426BB" w:rsidRDefault="00C426BB" w:rsidP="009F0635">
            <w:pPr>
              <w:numPr>
                <w:ilvl w:val="0"/>
                <w:numId w:val="14"/>
              </w:numPr>
              <w:tabs>
                <w:tab w:val="left" w:pos="284"/>
                <w:tab w:val="left" w:pos="993"/>
              </w:tabs>
              <w:ind w:left="297"/>
              <w:jc w:val="both"/>
              <w:rPr>
                <w:rFonts w:ascii="Arial" w:eastAsia="Calibri" w:hAnsi="Arial" w:cs="Arial"/>
                <w:sz w:val="24"/>
                <w:szCs w:val="24"/>
              </w:rPr>
            </w:pPr>
            <w:r w:rsidRPr="00C426BB">
              <w:rPr>
                <w:rFonts w:ascii="Arial" w:eastAsia="Calibri" w:hAnsi="Arial" w:cs="Arial"/>
                <w:sz w:val="24"/>
                <w:szCs w:val="24"/>
                <w:lang w:val="es-ES_tradnl"/>
              </w:rPr>
              <w:t>Documentos que justifiquen los créditos de las actividades no lectivas.</w:t>
            </w:r>
          </w:p>
        </w:tc>
      </w:tr>
      <w:tr w:rsidR="00C426BB" w:rsidRPr="00C426BB" w:rsidTr="008271DD">
        <w:tc>
          <w:tcPr>
            <w:tcW w:w="113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lastRenderedPageBreak/>
              <w:t>VII</w:t>
            </w:r>
          </w:p>
        </w:tc>
        <w:tc>
          <w:tcPr>
            <w:tcW w:w="198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Memorias es</w:t>
            </w:r>
            <w:bookmarkStart w:id="0" w:name="_GoBack"/>
            <w:bookmarkEnd w:id="0"/>
            <w:r w:rsidRPr="00C426BB">
              <w:rPr>
                <w:rFonts w:ascii="Arial" w:eastAsia="Calibri" w:hAnsi="Arial" w:cs="Arial"/>
                <w:sz w:val="24"/>
                <w:szCs w:val="24"/>
              </w:rPr>
              <w:t>critas</w:t>
            </w:r>
          </w:p>
        </w:tc>
        <w:tc>
          <w:tcPr>
            <w:tcW w:w="7496" w:type="dxa"/>
          </w:tcPr>
          <w:p w:rsidR="00C426BB" w:rsidRPr="00C426BB" w:rsidRDefault="00C426BB" w:rsidP="00C426BB">
            <w:pPr>
              <w:numPr>
                <w:ilvl w:val="0"/>
                <w:numId w:val="18"/>
              </w:numPr>
              <w:ind w:left="297"/>
              <w:jc w:val="both"/>
              <w:rPr>
                <w:rFonts w:ascii="Arial" w:eastAsia="Calibri" w:hAnsi="Arial" w:cs="Arial"/>
                <w:sz w:val="24"/>
                <w:szCs w:val="24"/>
              </w:rPr>
            </w:pPr>
            <w:r w:rsidRPr="00C426BB">
              <w:rPr>
                <w:rFonts w:ascii="Arial" w:eastAsia="Calibri" w:hAnsi="Arial" w:cs="Arial"/>
                <w:sz w:val="24"/>
                <w:szCs w:val="24"/>
              </w:rPr>
              <w:t xml:space="preserve">Memorias escritas para la evaluación final (Trabajos de Terminación de la especialidad). </w:t>
            </w:r>
          </w:p>
          <w:p w:rsidR="00C426BB" w:rsidRPr="00C426BB" w:rsidRDefault="00C426BB" w:rsidP="009F0635">
            <w:pPr>
              <w:numPr>
                <w:ilvl w:val="0"/>
                <w:numId w:val="18"/>
              </w:numPr>
              <w:ind w:left="297"/>
              <w:jc w:val="both"/>
              <w:rPr>
                <w:rFonts w:ascii="Arial" w:eastAsia="Calibri" w:hAnsi="Arial" w:cs="Arial"/>
                <w:sz w:val="24"/>
                <w:szCs w:val="24"/>
              </w:rPr>
            </w:pPr>
            <w:r w:rsidRPr="00C426BB">
              <w:rPr>
                <w:rFonts w:ascii="Arial" w:eastAsia="Calibri" w:hAnsi="Arial" w:cs="Arial"/>
                <w:sz w:val="24"/>
                <w:szCs w:val="24"/>
              </w:rPr>
              <w:t>Documento que establece las características que exige el comité académico para la confección de las memorias escritas de evaluación final, si existe.</w:t>
            </w:r>
          </w:p>
        </w:tc>
      </w:tr>
      <w:tr w:rsidR="00C426BB" w:rsidRPr="00C426BB" w:rsidTr="008271DD">
        <w:tc>
          <w:tcPr>
            <w:tcW w:w="113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VIII</w:t>
            </w:r>
          </w:p>
        </w:tc>
        <w:tc>
          <w:tcPr>
            <w:tcW w:w="198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Información sobre la infraestructura</w:t>
            </w:r>
          </w:p>
        </w:tc>
        <w:tc>
          <w:tcPr>
            <w:tcW w:w="7496" w:type="dxa"/>
          </w:tcPr>
          <w:p w:rsidR="00C426BB" w:rsidRPr="00C426BB" w:rsidRDefault="00C426BB" w:rsidP="00C426BB">
            <w:pPr>
              <w:numPr>
                <w:ilvl w:val="0"/>
                <w:numId w:val="19"/>
              </w:numPr>
              <w:ind w:left="297"/>
              <w:contextualSpacing/>
              <w:jc w:val="both"/>
              <w:rPr>
                <w:rFonts w:ascii="Arial" w:eastAsia="Calibri" w:hAnsi="Arial" w:cs="Arial"/>
                <w:sz w:val="24"/>
                <w:szCs w:val="24"/>
              </w:rPr>
            </w:pPr>
            <w:r w:rsidRPr="00C426BB">
              <w:rPr>
                <w:rFonts w:ascii="Arial" w:eastAsia="Calibri" w:hAnsi="Arial" w:cs="Arial"/>
                <w:sz w:val="24"/>
                <w:szCs w:val="24"/>
              </w:rPr>
              <w:t xml:space="preserve">Se editará un video que muestre, </w:t>
            </w:r>
            <w:r w:rsidRPr="00C426BB">
              <w:rPr>
                <w:rFonts w:ascii="Arial" w:eastAsia="Calibri" w:hAnsi="Arial" w:cs="Arial"/>
                <w:sz w:val="24"/>
                <w:szCs w:val="24"/>
                <w:lang w:val="es-MX"/>
              </w:rPr>
              <w:t>el cumplimiento de los requisitos necesarios de la infraestructura para el cumplimiento de los objetivos del programa</w:t>
            </w:r>
            <w:r w:rsidRPr="00C426BB">
              <w:rPr>
                <w:rFonts w:ascii="Arial" w:eastAsia="Calibri" w:hAnsi="Arial" w:cs="Arial"/>
                <w:sz w:val="24"/>
                <w:szCs w:val="24"/>
              </w:rPr>
              <w:t xml:space="preserve"> </w:t>
            </w:r>
          </w:p>
          <w:p w:rsidR="00C426BB" w:rsidRPr="00C426BB" w:rsidRDefault="00C426BB" w:rsidP="009F0635">
            <w:pPr>
              <w:numPr>
                <w:ilvl w:val="0"/>
                <w:numId w:val="20"/>
              </w:numPr>
              <w:ind w:left="601" w:hanging="239"/>
              <w:contextualSpacing/>
              <w:jc w:val="both"/>
              <w:rPr>
                <w:rFonts w:ascii="Arial" w:eastAsia="Calibri" w:hAnsi="Arial" w:cs="Arial"/>
                <w:sz w:val="24"/>
                <w:szCs w:val="24"/>
              </w:rPr>
            </w:pPr>
            <w:r w:rsidRPr="00C426BB">
              <w:rPr>
                <w:rFonts w:ascii="Arial" w:eastAsia="Calibri" w:hAnsi="Arial" w:cs="Arial"/>
                <w:sz w:val="24"/>
                <w:szCs w:val="24"/>
              </w:rPr>
              <w:t xml:space="preserve">Existencia y utilización de la bibliografía (textos y materiales complementarios, en departamentos, biblioteca y entregados a los estudiantes) </w:t>
            </w:r>
          </w:p>
          <w:p w:rsidR="00C426BB" w:rsidRPr="00C426BB" w:rsidRDefault="00C426BB" w:rsidP="009F0635">
            <w:pPr>
              <w:numPr>
                <w:ilvl w:val="0"/>
                <w:numId w:val="20"/>
              </w:numPr>
              <w:ind w:left="601" w:hanging="239"/>
              <w:contextualSpacing/>
              <w:jc w:val="both"/>
              <w:rPr>
                <w:rFonts w:ascii="Arial" w:eastAsia="Calibri" w:hAnsi="Arial" w:cs="Arial"/>
                <w:sz w:val="24"/>
                <w:szCs w:val="24"/>
              </w:rPr>
            </w:pPr>
            <w:r w:rsidRPr="00C426BB">
              <w:rPr>
                <w:rFonts w:ascii="Arial" w:eastAsia="Calibri" w:hAnsi="Arial" w:cs="Arial"/>
                <w:sz w:val="24"/>
                <w:szCs w:val="24"/>
              </w:rPr>
              <w:t>Estado funcional de las instalaciones docentes y de los escenarios para la formación profesional especializada.</w:t>
            </w:r>
          </w:p>
          <w:p w:rsidR="00C426BB" w:rsidRPr="00C426BB" w:rsidRDefault="00C426BB" w:rsidP="009F0635">
            <w:pPr>
              <w:numPr>
                <w:ilvl w:val="0"/>
                <w:numId w:val="20"/>
              </w:numPr>
              <w:ind w:left="601" w:hanging="239"/>
              <w:contextualSpacing/>
              <w:jc w:val="both"/>
              <w:rPr>
                <w:rFonts w:ascii="Arial" w:eastAsia="Calibri" w:hAnsi="Arial" w:cs="Arial"/>
                <w:sz w:val="24"/>
                <w:szCs w:val="24"/>
              </w:rPr>
            </w:pPr>
            <w:r w:rsidRPr="00C426BB">
              <w:rPr>
                <w:rFonts w:ascii="Arial" w:eastAsia="Calibri" w:hAnsi="Arial" w:cs="Arial"/>
                <w:sz w:val="24"/>
                <w:szCs w:val="24"/>
              </w:rPr>
              <w:t>Existencia de los materiales e insumos necesarios, condiciones del mobiliario</w:t>
            </w:r>
          </w:p>
          <w:p w:rsidR="00C426BB" w:rsidRPr="00C426BB" w:rsidRDefault="00C426BB" w:rsidP="009F0635">
            <w:pPr>
              <w:numPr>
                <w:ilvl w:val="0"/>
                <w:numId w:val="20"/>
              </w:numPr>
              <w:ind w:left="601" w:hanging="239"/>
              <w:contextualSpacing/>
              <w:jc w:val="both"/>
              <w:rPr>
                <w:rFonts w:ascii="Arial" w:eastAsia="Calibri" w:hAnsi="Arial" w:cs="Arial"/>
                <w:sz w:val="24"/>
                <w:szCs w:val="24"/>
              </w:rPr>
            </w:pPr>
            <w:r w:rsidRPr="00C426BB">
              <w:rPr>
                <w:rFonts w:ascii="Arial" w:eastAsia="Calibri" w:hAnsi="Arial" w:cs="Arial"/>
                <w:sz w:val="24"/>
                <w:szCs w:val="24"/>
              </w:rPr>
              <w:t>Funcionamiento de la red interna, servicios que se ofertan en la red a la gestión académica del programa y grado de virtualización de los cursos del programa.</w:t>
            </w:r>
          </w:p>
        </w:tc>
      </w:tr>
      <w:tr w:rsidR="00C426BB" w:rsidRPr="00C426BB" w:rsidTr="009F0635">
        <w:trPr>
          <w:trHeight w:val="885"/>
        </w:trPr>
        <w:tc>
          <w:tcPr>
            <w:tcW w:w="1134" w:type="dxa"/>
            <w:vAlign w:val="center"/>
          </w:tcPr>
          <w:p w:rsidR="00C426BB" w:rsidRPr="00C426BB" w:rsidRDefault="00C426BB" w:rsidP="00C426BB">
            <w:pPr>
              <w:contextualSpacing/>
              <w:jc w:val="center"/>
              <w:rPr>
                <w:rFonts w:ascii="Arial" w:eastAsia="Calibri" w:hAnsi="Arial" w:cs="Arial"/>
                <w:sz w:val="24"/>
                <w:szCs w:val="24"/>
              </w:rPr>
            </w:pPr>
            <w:r w:rsidRPr="00C426BB">
              <w:rPr>
                <w:rFonts w:ascii="Arial" w:eastAsia="Calibri" w:hAnsi="Arial" w:cs="Arial"/>
                <w:sz w:val="24"/>
                <w:szCs w:val="24"/>
              </w:rPr>
              <w:t>IX</w:t>
            </w:r>
          </w:p>
        </w:tc>
        <w:tc>
          <w:tcPr>
            <w:tcW w:w="1984" w:type="dxa"/>
            <w:vAlign w:val="center"/>
          </w:tcPr>
          <w:p w:rsidR="00C426BB" w:rsidRPr="00C426BB" w:rsidRDefault="00C426BB" w:rsidP="00C426BB">
            <w:pPr>
              <w:jc w:val="center"/>
              <w:rPr>
                <w:rFonts w:ascii="Arial" w:eastAsia="Calibri" w:hAnsi="Arial" w:cs="Arial"/>
                <w:sz w:val="24"/>
                <w:szCs w:val="24"/>
              </w:rPr>
            </w:pPr>
            <w:r w:rsidRPr="00C426BB">
              <w:rPr>
                <w:rFonts w:ascii="Arial" w:eastAsia="Calibri" w:hAnsi="Arial" w:cs="Arial"/>
                <w:sz w:val="24"/>
                <w:szCs w:val="24"/>
              </w:rPr>
              <w:t>Otras informaciones  de interés.</w:t>
            </w:r>
          </w:p>
          <w:p w:rsidR="00C426BB" w:rsidRPr="00C426BB" w:rsidRDefault="00C426BB" w:rsidP="00C426BB">
            <w:pPr>
              <w:contextualSpacing/>
              <w:jc w:val="center"/>
              <w:rPr>
                <w:rFonts w:ascii="Arial" w:eastAsia="Calibri" w:hAnsi="Arial" w:cs="Arial"/>
                <w:sz w:val="24"/>
                <w:szCs w:val="24"/>
              </w:rPr>
            </w:pPr>
          </w:p>
        </w:tc>
        <w:tc>
          <w:tcPr>
            <w:tcW w:w="7496" w:type="dxa"/>
          </w:tcPr>
          <w:p w:rsidR="00C426BB" w:rsidRPr="00C426BB" w:rsidRDefault="00C426BB" w:rsidP="00C426BB">
            <w:pPr>
              <w:numPr>
                <w:ilvl w:val="0"/>
                <w:numId w:val="21"/>
              </w:numPr>
              <w:ind w:left="297"/>
              <w:contextualSpacing/>
              <w:jc w:val="both"/>
              <w:rPr>
                <w:rFonts w:ascii="Arial" w:eastAsia="Calibri" w:hAnsi="Arial" w:cs="Arial"/>
                <w:sz w:val="24"/>
                <w:szCs w:val="24"/>
              </w:rPr>
            </w:pPr>
            <w:r w:rsidRPr="00C426BB">
              <w:rPr>
                <w:rFonts w:ascii="Arial" w:eastAsia="Calibri" w:hAnsi="Arial" w:cs="Arial"/>
                <w:sz w:val="24"/>
                <w:szCs w:val="24"/>
              </w:rPr>
              <w:t>Cualquier otra información que por las características propias del área del conocimiento aporten información sobre el programa  que se evalúa.</w:t>
            </w:r>
          </w:p>
        </w:tc>
      </w:tr>
    </w:tbl>
    <w:p w:rsidR="00C426BB" w:rsidRPr="00C426BB" w:rsidRDefault="00C426BB" w:rsidP="00C426BB">
      <w:pPr>
        <w:spacing w:after="0" w:line="240" w:lineRule="auto"/>
        <w:contextualSpacing/>
        <w:jc w:val="both"/>
        <w:rPr>
          <w:rFonts w:ascii="Arial" w:eastAsia="Calibri" w:hAnsi="Arial" w:cs="Arial"/>
          <w:sz w:val="24"/>
          <w:szCs w:val="24"/>
        </w:rPr>
      </w:pPr>
    </w:p>
    <w:p w:rsidR="00C426BB" w:rsidRPr="00C426BB" w:rsidRDefault="00C426BB" w:rsidP="00C426BB">
      <w:pPr>
        <w:spacing w:after="0" w:line="240" w:lineRule="auto"/>
        <w:contextualSpacing/>
        <w:jc w:val="both"/>
        <w:rPr>
          <w:rFonts w:ascii="Arial" w:eastAsia="Calibri" w:hAnsi="Arial" w:cs="Arial"/>
          <w:sz w:val="24"/>
          <w:szCs w:val="24"/>
        </w:rPr>
      </w:pPr>
    </w:p>
    <w:p w:rsidR="000A2BCE" w:rsidRDefault="00C426BB" w:rsidP="00C426BB">
      <w:pPr>
        <w:spacing w:after="0" w:line="240" w:lineRule="auto"/>
        <w:jc w:val="both"/>
        <w:rPr>
          <w:rFonts w:ascii="Arial" w:eastAsia="Calibri" w:hAnsi="Arial" w:cs="Arial"/>
          <w:i/>
          <w:sz w:val="24"/>
          <w:szCs w:val="24"/>
          <w:u w:val="single"/>
        </w:rPr>
      </w:pPr>
      <w:r w:rsidRPr="00C426BB">
        <w:rPr>
          <w:rFonts w:ascii="Arial" w:eastAsia="Calibri" w:hAnsi="Arial" w:cs="Arial"/>
          <w:b/>
          <w:sz w:val="24"/>
          <w:szCs w:val="24"/>
        </w:rPr>
        <w:t>Evaluación externa</w:t>
      </w:r>
    </w:p>
    <w:p w:rsidR="00C426BB" w:rsidRPr="00C426BB" w:rsidRDefault="00C426BB" w:rsidP="00C426BB">
      <w:pPr>
        <w:spacing w:after="0" w:line="240" w:lineRule="auto"/>
        <w:jc w:val="both"/>
        <w:rPr>
          <w:rFonts w:ascii="Arial" w:eastAsia="Calibri" w:hAnsi="Arial" w:cs="Arial"/>
          <w:sz w:val="24"/>
          <w:szCs w:val="24"/>
        </w:rPr>
      </w:pPr>
      <w:r w:rsidRPr="00C426BB">
        <w:rPr>
          <w:rFonts w:ascii="Arial" w:eastAsia="Calibri" w:hAnsi="Arial" w:cs="Arial"/>
          <w:sz w:val="24"/>
          <w:szCs w:val="24"/>
        </w:rPr>
        <w:t>En esta etapa no se cumple con la visita “in situ”, como tradicionalmente se realiza, pero si se mantiene el cumplimiento del objetivo que se persigue con la misma, lo que impone que se garantice el cumplimiento de todas las actividades que tributan a ello.</w:t>
      </w:r>
      <w:r w:rsidR="00F71407">
        <w:rPr>
          <w:rFonts w:ascii="Arial" w:eastAsia="Calibri" w:hAnsi="Arial" w:cs="Arial"/>
          <w:sz w:val="24"/>
          <w:szCs w:val="24"/>
        </w:rPr>
        <w:t xml:space="preserve"> Por lo anterior es imprescindibles que se tengan presenten </w:t>
      </w:r>
      <w:r w:rsidR="00911F57">
        <w:rPr>
          <w:rFonts w:ascii="Arial" w:eastAsia="Calibri" w:hAnsi="Arial" w:cs="Arial"/>
          <w:sz w:val="24"/>
          <w:szCs w:val="24"/>
        </w:rPr>
        <w:t xml:space="preserve">los aspectos que se listan a continuación. </w:t>
      </w:r>
    </w:p>
    <w:p w:rsidR="00911F57" w:rsidRDefault="00911F57" w:rsidP="00C426BB">
      <w:pPr>
        <w:pStyle w:val="Prrafodelista"/>
        <w:numPr>
          <w:ilvl w:val="0"/>
          <w:numId w:val="28"/>
        </w:numPr>
        <w:ind w:left="284" w:hanging="284"/>
        <w:jc w:val="both"/>
        <w:rPr>
          <w:rFonts w:ascii="Arial" w:eastAsia="Calibri" w:hAnsi="Arial" w:cs="Arial"/>
          <w:szCs w:val="24"/>
        </w:rPr>
      </w:pPr>
      <w:r w:rsidRPr="00911F57">
        <w:rPr>
          <w:rFonts w:ascii="Arial" w:eastAsia="Calibri" w:hAnsi="Arial" w:cs="Arial"/>
          <w:szCs w:val="24"/>
        </w:rPr>
        <w:lastRenderedPageBreak/>
        <w:t>E</w:t>
      </w:r>
      <w:r w:rsidR="00C426BB" w:rsidRPr="00911F57">
        <w:rPr>
          <w:rFonts w:ascii="Arial" w:eastAsia="Calibri" w:hAnsi="Arial" w:cs="Arial"/>
          <w:szCs w:val="24"/>
        </w:rPr>
        <w:t xml:space="preserve">laboración de un cronograma de trabajo conciliado por el coordinador del Comité Académico y el miembro del Comité Técnico Evaluador que dirige el proceso de evaluación externa, en </w:t>
      </w:r>
      <w:r w:rsidRPr="00911F57">
        <w:rPr>
          <w:rFonts w:ascii="Arial" w:eastAsia="Calibri" w:hAnsi="Arial" w:cs="Arial"/>
          <w:szCs w:val="24"/>
        </w:rPr>
        <w:t>el que</w:t>
      </w:r>
      <w:r w:rsidR="00C426BB" w:rsidRPr="00911F57">
        <w:rPr>
          <w:rFonts w:ascii="Arial" w:eastAsia="Calibri" w:hAnsi="Arial" w:cs="Arial"/>
          <w:szCs w:val="24"/>
        </w:rPr>
        <w:t xml:space="preserve"> se establece el orden en que se cumplirán las diversas actividades que involucran tanto al personal de la comisión de evaluación externa como al personal vinculado al programa de especialidad que se evalúa.</w:t>
      </w:r>
    </w:p>
    <w:p w:rsidR="00C426BB" w:rsidRPr="00C426BB" w:rsidRDefault="00911F57" w:rsidP="00C426BB">
      <w:pPr>
        <w:pStyle w:val="Prrafodelista"/>
        <w:numPr>
          <w:ilvl w:val="0"/>
          <w:numId w:val="28"/>
        </w:numPr>
        <w:ind w:left="284" w:hanging="284"/>
        <w:jc w:val="both"/>
        <w:rPr>
          <w:rFonts w:ascii="Arial" w:eastAsia="Calibri" w:hAnsi="Arial" w:cs="Arial"/>
          <w:szCs w:val="24"/>
        </w:rPr>
      </w:pPr>
      <w:r>
        <w:rPr>
          <w:rFonts w:ascii="Arial" w:eastAsia="Calibri" w:hAnsi="Arial" w:cs="Arial"/>
          <w:szCs w:val="24"/>
        </w:rPr>
        <w:t>G</w:t>
      </w:r>
      <w:r w:rsidR="00C426BB" w:rsidRPr="00C426BB">
        <w:rPr>
          <w:rFonts w:ascii="Arial" w:eastAsia="Calibri" w:hAnsi="Arial" w:cs="Arial"/>
          <w:szCs w:val="24"/>
        </w:rPr>
        <w:t xml:space="preserve">arantizar la entrega de la relación de todos los que serán entrevistados y/o encuestados  con sus correos electrónicos y/o números telefónicos en los que puedan ser localizados por los miembros de la comisión de evaluación. </w:t>
      </w:r>
    </w:p>
    <w:p w:rsidR="00C426BB" w:rsidRPr="00C426BB" w:rsidRDefault="00C426BB" w:rsidP="00911F57">
      <w:pPr>
        <w:spacing w:after="0" w:line="240" w:lineRule="auto"/>
        <w:ind w:left="284"/>
        <w:jc w:val="both"/>
        <w:rPr>
          <w:rFonts w:ascii="Arial" w:eastAsia="Calibri" w:hAnsi="Arial" w:cs="Arial"/>
          <w:sz w:val="24"/>
          <w:szCs w:val="24"/>
        </w:rPr>
      </w:pPr>
      <w:r w:rsidRPr="00C426BB">
        <w:rPr>
          <w:rFonts w:ascii="Arial" w:eastAsia="Calibri" w:hAnsi="Arial" w:cs="Arial"/>
          <w:sz w:val="24"/>
          <w:szCs w:val="24"/>
        </w:rPr>
        <w:t xml:space="preserve">Las entrevistas a profesores, estudiantes, egresados, empleadores y directivos, se garantizaran por diferentes vías. Para estos intercambios es posible utilizar las ventajas de herramientas informáticas que permitan contacto entre el grupo (Google </w:t>
      </w:r>
      <w:proofErr w:type="spellStart"/>
      <w:r w:rsidRPr="00C426BB">
        <w:rPr>
          <w:rFonts w:ascii="Arial" w:eastAsia="Calibri" w:hAnsi="Arial" w:cs="Arial"/>
          <w:sz w:val="24"/>
          <w:szCs w:val="24"/>
        </w:rPr>
        <w:t>Meet</w:t>
      </w:r>
      <w:proofErr w:type="spellEnd"/>
      <w:r w:rsidRPr="00C426BB">
        <w:rPr>
          <w:rFonts w:ascii="Arial" w:eastAsia="Calibri" w:hAnsi="Arial" w:cs="Arial"/>
          <w:sz w:val="24"/>
          <w:szCs w:val="24"/>
        </w:rPr>
        <w:t xml:space="preserve">, </w:t>
      </w:r>
      <w:proofErr w:type="spellStart"/>
      <w:r w:rsidRPr="00C426BB">
        <w:rPr>
          <w:rFonts w:ascii="Arial" w:eastAsia="Calibri" w:hAnsi="Arial" w:cs="Arial"/>
          <w:sz w:val="24"/>
          <w:szCs w:val="24"/>
        </w:rPr>
        <w:t>WhatsApp</w:t>
      </w:r>
      <w:proofErr w:type="spellEnd"/>
      <w:r w:rsidRPr="00C426BB">
        <w:rPr>
          <w:rFonts w:ascii="Arial" w:eastAsia="Calibri" w:hAnsi="Arial" w:cs="Arial"/>
          <w:sz w:val="24"/>
          <w:szCs w:val="24"/>
        </w:rPr>
        <w:t xml:space="preserve">, etc.) </w:t>
      </w:r>
    </w:p>
    <w:p w:rsidR="00C426BB" w:rsidRPr="00C426BB" w:rsidRDefault="00C426BB" w:rsidP="00911F57">
      <w:pPr>
        <w:spacing w:after="0" w:line="240" w:lineRule="auto"/>
        <w:ind w:left="284"/>
        <w:jc w:val="both"/>
        <w:rPr>
          <w:rFonts w:ascii="Arial" w:eastAsia="Calibri" w:hAnsi="Arial" w:cs="Arial"/>
          <w:sz w:val="24"/>
          <w:szCs w:val="24"/>
        </w:rPr>
      </w:pPr>
      <w:r w:rsidRPr="00C426BB">
        <w:rPr>
          <w:rFonts w:ascii="Arial" w:eastAsia="Calibri" w:hAnsi="Arial" w:cs="Arial"/>
          <w:sz w:val="24"/>
          <w:szCs w:val="24"/>
        </w:rPr>
        <w:t xml:space="preserve">Las encuestas se deben montar de manera electrónica,  buscando que permita la creación de una base de datos común para todos los pares evaluadores. </w:t>
      </w:r>
    </w:p>
    <w:p w:rsidR="00C426BB" w:rsidRPr="00911F57" w:rsidRDefault="00911F57" w:rsidP="00911F57">
      <w:pPr>
        <w:pStyle w:val="Prrafodelista"/>
        <w:numPr>
          <w:ilvl w:val="0"/>
          <w:numId w:val="28"/>
        </w:numPr>
        <w:ind w:left="284" w:hanging="284"/>
        <w:jc w:val="both"/>
        <w:rPr>
          <w:rFonts w:ascii="Arial" w:eastAsia="Calibri" w:hAnsi="Arial" w:cs="Arial"/>
          <w:szCs w:val="24"/>
          <w:lang w:val="es-MX"/>
        </w:rPr>
      </w:pPr>
      <w:r>
        <w:rPr>
          <w:rFonts w:ascii="Arial" w:eastAsia="Calibri" w:hAnsi="Arial" w:cs="Arial"/>
          <w:szCs w:val="24"/>
          <w:lang w:val="es-MX"/>
        </w:rPr>
        <w:t>Crear un video que posibilite lograr los objetivos  de l</w:t>
      </w:r>
      <w:r w:rsidR="00C426BB" w:rsidRPr="00911F57">
        <w:rPr>
          <w:rFonts w:ascii="Arial" w:eastAsia="Calibri" w:hAnsi="Arial" w:cs="Arial"/>
          <w:szCs w:val="24"/>
          <w:lang w:val="es-MX"/>
        </w:rPr>
        <w:t>as visitas a las instalaciones docentes, de formación profesional, biblioteca, etc, donde se pueda apreciar el cumplimiento de los requisitos necesarios para el cumplimiento de los objetivos del programa.</w:t>
      </w:r>
    </w:p>
    <w:p w:rsidR="00C426BB" w:rsidRPr="00B942A5" w:rsidRDefault="00C426BB" w:rsidP="00B942A5">
      <w:pPr>
        <w:pStyle w:val="Prrafodelista"/>
        <w:numPr>
          <w:ilvl w:val="0"/>
          <w:numId w:val="28"/>
        </w:numPr>
        <w:ind w:left="284" w:hanging="284"/>
        <w:jc w:val="both"/>
        <w:rPr>
          <w:rFonts w:ascii="Arial" w:eastAsia="Calibri" w:hAnsi="Arial" w:cs="Arial"/>
          <w:szCs w:val="24"/>
        </w:rPr>
      </w:pPr>
      <w:r w:rsidRPr="00B942A5">
        <w:rPr>
          <w:rFonts w:ascii="Arial" w:eastAsia="Calibri" w:hAnsi="Arial" w:cs="Arial"/>
          <w:szCs w:val="24"/>
        </w:rPr>
        <w:t>Durante los intercambios de preparación de la comisión evaluadora debe precisarse la elaboración de un informe preliminar por cada par evaluador de manera independiente, el que debe ser enviado al jefe de la comisión para la redacción de un proyecto de informe final, que una vez elaborado será intercambiado entre todos los miembros de la comisión, hasta tener la aceptación de su contenido por todos y pueda ser presentado ante el Comité Académico. Un aspecto a tener presente es la habilitación de la firma digital, para que pueda aparecer al final del informe.</w:t>
      </w:r>
    </w:p>
    <w:p w:rsidR="00B942A5" w:rsidRDefault="00B942A5" w:rsidP="00B942A5">
      <w:pPr>
        <w:pStyle w:val="Prrafodelista"/>
        <w:numPr>
          <w:ilvl w:val="0"/>
          <w:numId w:val="28"/>
        </w:numPr>
        <w:ind w:left="284" w:hanging="284"/>
        <w:jc w:val="both"/>
        <w:rPr>
          <w:rFonts w:ascii="Arial" w:eastAsia="Calibri" w:hAnsi="Arial" w:cs="Arial"/>
          <w:szCs w:val="24"/>
          <w:lang w:bidi="en-US"/>
        </w:rPr>
      </w:pPr>
      <w:r>
        <w:rPr>
          <w:rFonts w:ascii="Arial" w:eastAsia="Calibri" w:hAnsi="Arial" w:cs="Arial"/>
          <w:szCs w:val="24"/>
        </w:rPr>
        <w:t>G</w:t>
      </w:r>
      <w:r w:rsidR="00C426BB" w:rsidRPr="00B942A5">
        <w:rPr>
          <w:rFonts w:ascii="Arial" w:eastAsia="Calibri" w:hAnsi="Arial" w:cs="Arial"/>
          <w:szCs w:val="24"/>
        </w:rPr>
        <w:t xml:space="preserve">arantizar el uso de videoconferencia para los </w:t>
      </w:r>
      <w:r w:rsidR="00C426BB" w:rsidRPr="00B942A5">
        <w:rPr>
          <w:rFonts w:ascii="Arial" w:eastAsia="Calibri" w:hAnsi="Arial" w:cs="Arial"/>
          <w:szCs w:val="24"/>
          <w:lang w:bidi="en-US"/>
        </w:rPr>
        <w:t xml:space="preserve">tres momentos de intercambio que requieren del trabajo de los pares en composición de comisión que son: </w:t>
      </w:r>
    </w:p>
    <w:p w:rsidR="00B942A5" w:rsidRDefault="00B942A5" w:rsidP="00B942A5">
      <w:pPr>
        <w:pStyle w:val="Prrafodelista"/>
        <w:ind w:left="709" w:hanging="1"/>
        <w:jc w:val="both"/>
        <w:rPr>
          <w:rFonts w:ascii="Arial" w:eastAsia="Calibri" w:hAnsi="Arial" w:cs="Arial"/>
          <w:szCs w:val="24"/>
          <w:lang w:bidi="en-US"/>
        </w:rPr>
      </w:pPr>
      <w:r>
        <w:rPr>
          <w:rFonts w:ascii="Arial" w:eastAsia="Calibri" w:hAnsi="Arial" w:cs="Arial"/>
          <w:szCs w:val="24"/>
          <w:lang w:bidi="en-US"/>
        </w:rPr>
        <w:t>-</w:t>
      </w:r>
      <w:r w:rsidR="00C426BB" w:rsidRPr="00B942A5">
        <w:rPr>
          <w:rFonts w:ascii="Arial" w:eastAsia="Calibri" w:hAnsi="Arial" w:cs="Arial"/>
          <w:szCs w:val="24"/>
          <w:lang w:bidi="en-US"/>
        </w:rPr>
        <w:t xml:space="preserve">Presentación del programa por parte del coordinador del Comité Académico a la comisión de evaluación, </w:t>
      </w:r>
    </w:p>
    <w:p w:rsidR="00B942A5" w:rsidRDefault="00B942A5" w:rsidP="00B942A5">
      <w:pPr>
        <w:pStyle w:val="Prrafodelista"/>
        <w:ind w:left="284" w:firstLine="424"/>
        <w:jc w:val="both"/>
        <w:rPr>
          <w:rFonts w:ascii="Arial" w:eastAsia="Calibri" w:hAnsi="Arial" w:cs="Arial"/>
          <w:szCs w:val="24"/>
          <w:lang w:bidi="en-US"/>
        </w:rPr>
      </w:pPr>
      <w:r>
        <w:rPr>
          <w:rFonts w:ascii="Arial" w:eastAsia="Calibri" w:hAnsi="Arial" w:cs="Arial"/>
          <w:szCs w:val="24"/>
          <w:lang w:bidi="en-US"/>
        </w:rPr>
        <w:t>-</w:t>
      </w:r>
      <w:r w:rsidR="00C426BB" w:rsidRPr="00B942A5">
        <w:rPr>
          <w:rFonts w:ascii="Arial" w:eastAsia="Calibri" w:hAnsi="Arial" w:cs="Arial"/>
          <w:szCs w:val="24"/>
          <w:lang w:bidi="en-US"/>
        </w:rPr>
        <w:t xml:space="preserve">Lectura del informe final a los miembros del Comité Académico y </w:t>
      </w:r>
    </w:p>
    <w:p w:rsidR="00C426BB" w:rsidRPr="00B942A5" w:rsidRDefault="00B942A5" w:rsidP="00B942A5">
      <w:pPr>
        <w:pStyle w:val="Prrafodelista"/>
        <w:ind w:left="284" w:firstLine="424"/>
        <w:jc w:val="both"/>
        <w:rPr>
          <w:rFonts w:ascii="Arial" w:eastAsia="Calibri" w:hAnsi="Arial" w:cs="Arial"/>
          <w:szCs w:val="24"/>
          <w:lang w:bidi="en-US"/>
        </w:rPr>
      </w:pPr>
      <w:r>
        <w:rPr>
          <w:rFonts w:ascii="Arial" w:eastAsia="Calibri" w:hAnsi="Arial" w:cs="Arial"/>
          <w:szCs w:val="24"/>
          <w:lang w:bidi="en-US"/>
        </w:rPr>
        <w:t>-</w:t>
      </w:r>
      <w:r w:rsidR="00C426BB" w:rsidRPr="00B942A5">
        <w:rPr>
          <w:rFonts w:ascii="Arial" w:eastAsia="Calibri" w:hAnsi="Arial" w:cs="Arial"/>
          <w:szCs w:val="24"/>
          <w:lang w:bidi="en-US"/>
        </w:rPr>
        <w:t xml:space="preserve">Lectura del informe final ante los directivos de la IES. </w:t>
      </w:r>
    </w:p>
    <w:p w:rsidR="008271DD" w:rsidRDefault="008271DD" w:rsidP="00E02741">
      <w:pPr>
        <w:jc w:val="both"/>
        <w:rPr>
          <w:rFonts w:ascii="Arial" w:hAnsi="Arial" w:cs="Arial"/>
          <w:b/>
          <w:sz w:val="24"/>
        </w:rPr>
      </w:pPr>
    </w:p>
    <w:p w:rsidR="00E02741" w:rsidRPr="00B942A5" w:rsidRDefault="00B942A5" w:rsidP="00E02741">
      <w:pPr>
        <w:jc w:val="both"/>
        <w:rPr>
          <w:rFonts w:ascii="Arial" w:hAnsi="Arial" w:cs="Arial"/>
          <w:b/>
          <w:sz w:val="24"/>
        </w:rPr>
      </w:pPr>
      <w:r w:rsidRPr="00B942A5">
        <w:rPr>
          <w:rFonts w:ascii="Arial" w:hAnsi="Arial" w:cs="Arial"/>
          <w:b/>
          <w:sz w:val="24"/>
        </w:rPr>
        <w:t>Otros aspectos a considerar</w:t>
      </w:r>
    </w:p>
    <w:p w:rsidR="00E02741" w:rsidRPr="00526B82" w:rsidRDefault="00E02741" w:rsidP="00EA01FA">
      <w:pPr>
        <w:pStyle w:val="Prrafodelista"/>
        <w:numPr>
          <w:ilvl w:val="0"/>
          <w:numId w:val="11"/>
        </w:numPr>
        <w:suppressAutoHyphens w:val="0"/>
        <w:spacing w:after="200" w:line="276" w:lineRule="auto"/>
        <w:ind w:left="284" w:hanging="284"/>
        <w:jc w:val="both"/>
        <w:rPr>
          <w:rFonts w:ascii="Arial" w:eastAsia="Calibri" w:hAnsi="Arial" w:cs="Arial"/>
          <w:szCs w:val="24"/>
          <w:lang w:bidi="en-US"/>
        </w:rPr>
      </w:pPr>
      <w:r w:rsidRPr="00526B82">
        <w:rPr>
          <w:rFonts w:ascii="Arial" w:eastAsia="Calibri" w:hAnsi="Arial" w:cs="Arial"/>
          <w:szCs w:val="24"/>
          <w:lang w:bidi="en-US"/>
        </w:rPr>
        <w:t xml:space="preserve">Los miembros del CTE y los expertos confirmados deben tener correo electrónico institucional o mediante nauta hogar por esta misma vía para poder </w:t>
      </w:r>
      <w:r w:rsidR="00B942A5" w:rsidRPr="00526B82">
        <w:rPr>
          <w:rFonts w:ascii="Arial" w:eastAsia="Calibri" w:hAnsi="Arial" w:cs="Arial"/>
          <w:szCs w:val="24"/>
          <w:lang w:bidi="en-US"/>
        </w:rPr>
        <w:t>realizar el trabajo</w:t>
      </w:r>
      <w:r w:rsidRPr="00526B82">
        <w:rPr>
          <w:rFonts w:ascii="Arial" w:eastAsia="Calibri" w:hAnsi="Arial" w:cs="Arial"/>
          <w:szCs w:val="24"/>
          <w:lang w:bidi="en-US"/>
        </w:rPr>
        <w:t xml:space="preserve">. </w:t>
      </w:r>
    </w:p>
    <w:p w:rsidR="00E02741" w:rsidRPr="00526B82" w:rsidRDefault="00E02741" w:rsidP="00EA01FA">
      <w:pPr>
        <w:pStyle w:val="Prrafodelista"/>
        <w:numPr>
          <w:ilvl w:val="0"/>
          <w:numId w:val="11"/>
        </w:numPr>
        <w:tabs>
          <w:tab w:val="left" w:pos="284"/>
          <w:tab w:val="left" w:pos="426"/>
        </w:tabs>
        <w:suppressAutoHyphens w:val="0"/>
        <w:spacing w:after="200" w:line="276" w:lineRule="auto"/>
        <w:ind w:left="284" w:hanging="284"/>
        <w:jc w:val="both"/>
        <w:rPr>
          <w:rFonts w:ascii="Arial" w:eastAsia="Calibri" w:hAnsi="Arial" w:cs="Arial"/>
          <w:szCs w:val="24"/>
          <w:lang w:bidi="en-US"/>
        </w:rPr>
      </w:pPr>
      <w:r w:rsidRPr="00526B82">
        <w:rPr>
          <w:rFonts w:ascii="Arial" w:eastAsia="Calibri" w:hAnsi="Arial" w:cs="Arial"/>
          <w:szCs w:val="24"/>
          <w:lang w:bidi="en-US"/>
        </w:rPr>
        <w:t xml:space="preserve">La evaluación durará al menos 15 días una vez que se comience según planificación anual. </w:t>
      </w:r>
    </w:p>
    <w:p w:rsidR="00EA01FA" w:rsidRPr="00526B82" w:rsidRDefault="00EA01FA" w:rsidP="00EA01FA">
      <w:pPr>
        <w:tabs>
          <w:tab w:val="left" w:pos="284"/>
          <w:tab w:val="left" w:pos="426"/>
        </w:tabs>
        <w:spacing w:after="200" w:line="276" w:lineRule="auto"/>
        <w:jc w:val="both"/>
        <w:rPr>
          <w:rFonts w:ascii="Arial" w:eastAsia="Calibri" w:hAnsi="Arial" w:cs="Arial"/>
          <w:kern w:val="2"/>
          <w:sz w:val="24"/>
          <w:szCs w:val="24"/>
          <w:lang w:eastAsia="zh-CN" w:bidi="en-US"/>
        </w:rPr>
      </w:pPr>
      <w:r w:rsidRPr="00526B82">
        <w:rPr>
          <w:rFonts w:ascii="Arial" w:eastAsia="Calibri" w:hAnsi="Arial" w:cs="Arial"/>
          <w:kern w:val="2"/>
          <w:sz w:val="24"/>
          <w:szCs w:val="24"/>
          <w:lang w:eastAsia="zh-CN" w:bidi="en-US"/>
        </w:rPr>
        <w:t xml:space="preserve">Cualquier duda contactar con </w:t>
      </w:r>
      <w:r w:rsidR="008271DD" w:rsidRPr="00526B82">
        <w:rPr>
          <w:rFonts w:ascii="Arial" w:eastAsia="Calibri" w:hAnsi="Arial" w:cs="Arial"/>
          <w:kern w:val="2"/>
          <w:sz w:val="24"/>
          <w:szCs w:val="24"/>
          <w:lang w:eastAsia="zh-CN" w:bidi="en-US"/>
        </w:rPr>
        <w:t xml:space="preserve">Silvia </w:t>
      </w:r>
      <w:r w:rsidR="00FC6026" w:rsidRPr="00526B82">
        <w:rPr>
          <w:rFonts w:ascii="Arial" w:eastAsia="Calibri" w:hAnsi="Arial" w:cs="Arial"/>
          <w:kern w:val="2"/>
          <w:sz w:val="24"/>
          <w:szCs w:val="24"/>
          <w:lang w:eastAsia="zh-CN" w:bidi="en-US"/>
        </w:rPr>
        <w:t>María Morales González</w:t>
      </w:r>
      <w:r w:rsidRPr="00526B82">
        <w:rPr>
          <w:rFonts w:ascii="Arial" w:eastAsia="Calibri" w:hAnsi="Arial" w:cs="Arial"/>
          <w:kern w:val="2"/>
          <w:sz w:val="24"/>
          <w:szCs w:val="24"/>
          <w:lang w:eastAsia="zh-CN" w:bidi="en-US"/>
        </w:rPr>
        <w:t xml:space="preserve">, Presidenta del Comité Técnico Evaluador de Maestrías email: </w:t>
      </w:r>
      <w:hyperlink r:id="rId9" w:history="1">
        <w:r w:rsidR="00894893" w:rsidRPr="00526B82">
          <w:rPr>
            <w:rFonts w:ascii="Arial" w:eastAsia="Calibri" w:hAnsi="Arial" w:cs="Arial"/>
            <w:kern w:val="2"/>
            <w:sz w:val="24"/>
            <w:szCs w:val="24"/>
            <w:lang w:eastAsia="zh-CN" w:bidi="en-US"/>
          </w:rPr>
          <w:t>silviamorales@mes.gob.cu</w:t>
        </w:r>
      </w:hyperlink>
    </w:p>
    <w:p w:rsidR="00EA01FA" w:rsidRPr="00526B82" w:rsidRDefault="00EA01FA" w:rsidP="00EA01FA">
      <w:pPr>
        <w:tabs>
          <w:tab w:val="left" w:pos="284"/>
          <w:tab w:val="left" w:pos="426"/>
        </w:tabs>
        <w:spacing w:after="200" w:line="276" w:lineRule="auto"/>
        <w:jc w:val="both"/>
        <w:rPr>
          <w:rFonts w:ascii="Arial" w:eastAsia="Times New Roman" w:hAnsi="Arial" w:cs="Arial"/>
          <w:sz w:val="24"/>
          <w:szCs w:val="24"/>
        </w:rPr>
      </w:pPr>
    </w:p>
    <w:p w:rsidR="00EA01FA" w:rsidRPr="00526B82" w:rsidRDefault="00EA01FA" w:rsidP="00EA01FA">
      <w:pPr>
        <w:tabs>
          <w:tab w:val="left" w:pos="284"/>
          <w:tab w:val="left" w:pos="426"/>
        </w:tabs>
        <w:spacing w:after="200" w:line="276" w:lineRule="auto"/>
        <w:jc w:val="both"/>
        <w:rPr>
          <w:rFonts w:ascii="Arial" w:eastAsia="Times New Roman" w:hAnsi="Arial" w:cs="Arial"/>
          <w:sz w:val="24"/>
          <w:szCs w:val="24"/>
        </w:rPr>
      </w:pPr>
      <w:r w:rsidRPr="00526B82">
        <w:rPr>
          <w:rFonts w:ascii="Arial" w:eastAsia="Times New Roman" w:hAnsi="Arial" w:cs="Arial"/>
          <w:sz w:val="24"/>
          <w:szCs w:val="24"/>
        </w:rPr>
        <w:t xml:space="preserve">Saludos Cordiales </w:t>
      </w:r>
    </w:p>
    <w:p w:rsidR="00E02741" w:rsidRPr="00526B82" w:rsidRDefault="00EA01FA" w:rsidP="00894893">
      <w:pPr>
        <w:tabs>
          <w:tab w:val="left" w:pos="284"/>
          <w:tab w:val="left" w:pos="426"/>
        </w:tabs>
        <w:spacing w:after="200" w:line="276" w:lineRule="auto"/>
        <w:jc w:val="both"/>
        <w:rPr>
          <w:rFonts w:ascii="Arial" w:hAnsi="Arial" w:cs="Arial"/>
          <w:b/>
          <w:sz w:val="24"/>
          <w:szCs w:val="24"/>
        </w:rPr>
      </w:pPr>
      <w:r w:rsidRPr="00526B82">
        <w:rPr>
          <w:rFonts w:ascii="Arial" w:eastAsia="Times New Roman" w:hAnsi="Arial" w:cs="Arial"/>
          <w:sz w:val="24"/>
          <w:szCs w:val="24"/>
        </w:rPr>
        <w:t xml:space="preserve">Marcia Noda Hernández </w:t>
      </w:r>
    </w:p>
    <w:sectPr w:rsidR="00E02741" w:rsidRPr="00526B82" w:rsidSect="0069058A">
      <w:headerReference w:type="default" r:id="rId10"/>
      <w:footerReference w:type="default" r:id="rId11"/>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3E" w:rsidRDefault="00E90B3E" w:rsidP="0069058A">
      <w:pPr>
        <w:spacing w:after="0" w:line="240" w:lineRule="auto"/>
      </w:pPr>
      <w:r>
        <w:separator/>
      </w:r>
    </w:p>
  </w:endnote>
  <w:endnote w:type="continuationSeparator" w:id="0">
    <w:p w:rsidR="00E90B3E" w:rsidRDefault="00E90B3E" w:rsidP="0069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Noto Serif CJK SC">
    <w:altName w:val="Arial Unicode MS"/>
    <w:charset w:val="80"/>
    <w:family w:val="roman"/>
    <w:pitch w:val="variable"/>
    <w:sig w:usb0="00000000" w:usb1="2BDF3C10" w:usb2="00000016" w:usb3="00000000" w:csb0="002E0107"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76515"/>
      <w:docPartObj>
        <w:docPartGallery w:val="Page Numbers (Bottom of Page)"/>
        <w:docPartUnique/>
      </w:docPartObj>
    </w:sdtPr>
    <w:sdtEndPr/>
    <w:sdtContent>
      <w:p w:rsidR="0069058A" w:rsidRDefault="0069058A">
        <w:pPr>
          <w:pStyle w:val="Piedepgina"/>
          <w:jc w:val="right"/>
        </w:pPr>
        <w:r>
          <w:fldChar w:fldCharType="begin"/>
        </w:r>
        <w:r>
          <w:instrText>PAGE   \* MERGEFORMAT</w:instrText>
        </w:r>
        <w:r>
          <w:fldChar w:fldCharType="separate"/>
        </w:r>
        <w:r w:rsidR="00C83AFA">
          <w:rPr>
            <w:noProof/>
          </w:rPr>
          <w:t>2</w:t>
        </w:r>
        <w:r>
          <w:fldChar w:fldCharType="end"/>
        </w:r>
      </w:p>
    </w:sdtContent>
  </w:sdt>
  <w:p w:rsidR="0069058A" w:rsidRDefault="0069058A">
    <w:pPr>
      <w:pStyle w:val="Piedepgina"/>
    </w:pPr>
    <w:r>
      <w:t>Fecha:</w:t>
    </w:r>
    <w:r w:rsidR="00E02741">
      <w:t>2</w:t>
    </w:r>
    <w:r w:rsidR="00C426BB">
      <w:t>2</w:t>
    </w:r>
    <w:r w:rsidR="00E02741">
      <w:t>/1/2021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3E" w:rsidRDefault="00E90B3E" w:rsidP="0069058A">
      <w:pPr>
        <w:spacing w:after="0" w:line="240" w:lineRule="auto"/>
      </w:pPr>
      <w:r>
        <w:separator/>
      </w:r>
    </w:p>
  </w:footnote>
  <w:footnote w:type="continuationSeparator" w:id="0">
    <w:p w:rsidR="00E90B3E" w:rsidRDefault="00E90B3E" w:rsidP="00690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8A" w:rsidRDefault="0069058A">
    <w:pPr>
      <w:pStyle w:val="Encabezado"/>
    </w:pPr>
    <w:r w:rsidRPr="0069058A">
      <w:rPr>
        <w:noProof/>
        <w:lang w:eastAsia="es-ES"/>
      </w:rPr>
      <w:drawing>
        <wp:inline distT="0" distB="0" distL="0" distR="0">
          <wp:extent cx="2486025" cy="666750"/>
          <wp:effectExtent l="0" t="0" r="9525" b="0"/>
          <wp:docPr id="1" name="Imagen 1" descr="C:\Users\mnoda\Desktop\logo JAN 2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oda\Desktop\logo JAN 2018.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666750"/>
                  </a:xfrm>
                  <a:prstGeom prst="rect">
                    <a:avLst/>
                  </a:prstGeom>
                  <a:noFill/>
                  <a:ln>
                    <a:noFill/>
                  </a:ln>
                </pic:spPr>
              </pic:pic>
            </a:graphicData>
          </a:graphic>
        </wp:inline>
      </w:drawing>
    </w:r>
  </w:p>
  <w:p w:rsidR="0069058A" w:rsidRDefault="006905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565"/>
      </v:shape>
    </w:pict>
  </w:numPicBullet>
  <w:abstractNum w:abstractNumId="0">
    <w:nsid w:val="05B3622E"/>
    <w:multiLevelType w:val="hybridMultilevel"/>
    <w:tmpl w:val="84D45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37950"/>
    <w:multiLevelType w:val="hybridMultilevel"/>
    <w:tmpl w:val="2DBE4120"/>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B04499"/>
    <w:multiLevelType w:val="hybridMultilevel"/>
    <w:tmpl w:val="AA447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2D0D9C"/>
    <w:multiLevelType w:val="hybridMultilevel"/>
    <w:tmpl w:val="98FA2F08"/>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EB4532"/>
    <w:multiLevelType w:val="hybridMultilevel"/>
    <w:tmpl w:val="9E7A3D2E"/>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F552D06"/>
    <w:multiLevelType w:val="hybridMultilevel"/>
    <w:tmpl w:val="ECC87040"/>
    <w:lvl w:ilvl="0" w:tplc="440A0005">
      <w:start w:val="1"/>
      <w:numFmt w:val="bullet"/>
      <w:lvlText w:val=""/>
      <w:lvlJc w:val="left"/>
      <w:pPr>
        <w:ind w:left="1211" w:hanging="360"/>
      </w:pPr>
      <w:rPr>
        <w:rFonts w:ascii="Wingdings" w:hAnsi="Wingdings"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6">
    <w:nsid w:val="22710DD7"/>
    <w:multiLevelType w:val="hybridMultilevel"/>
    <w:tmpl w:val="CA86FCCA"/>
    <w:lvl w:ilvl="0" w:tplc="440A0001">
      <w:start w:val="1"/>
      <w:numFmt w:val="bullet"/>
      <w:lvlText w:val=""/>
      <w:lvlJc w:val="left"/>
      <w:pPr>
        <w:ind w:left="786" w:hanging="360"/>
      </w:pPr>
      <w:rPr>
        <w:rFonts w:ascii="Symbol" w:hAnsi="Symbol"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7">
    <w:nsid w:val="2D6A7715"/>
    <w:multiLevelType w:val="hybridMultilevel"/>
    <w:tmpl w:val="7F44D044"/>
    <w:lvl w:ilvl="0" w:tplc="440A0005">
      <w:start w:val="1"/>
      <w:numFmt w:val="bullet"/>
      <w:lvlText w:val=""/>
      <w:lvlJc w:val="left"/>
      <w:pPr>
        <w:ind w:left="1353" w:hanging="360"/>
      </w:pPr>
      <w:rPr>
        <w:rFonts w:ascii="Wingdings" w:hAnsi="Wingdings" w:hint="default"/>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8">
    <w:nsid w:val="2EAB22DD"/>
    <w:multiLevelType w:val="hybridMultilevel"/>
    <w:tmpl w:val="67E2A122"/>
    <w:lvl w:ilvl="0" w:tplc="440A0001">
      <w:start w:val="1"/>
      <w:numFmt w:val="bullet"/>
      <w:lvlText w:val=""/>
      <w:lvlJc w:val="left"/>
      <w:pPr>
        <w:ind w:left="644" w:hanging="360"/>
      </w:pPr>
      <w:rPr>
        <w:rFonts w:ascii="Symbol" w:hAnsi="Symbol" w:hint="default"/>
      </w:rPr>
    </w:lvl>
    <w:lvl w:ilvl="1" w:tplc="440A0003" w:tentative="1">
      <w:start w:val="1"/>
      <w:numFmt w:val="bullet"/>
      <w:lvlText w:val="o"/>
      <w:lvlJc w:val="left"/>
      <w:pPr>
        <w:ind w:left="1364" w:hanging="360"/>
      </w:pPr>
      <w:rPr>
        <w:rFonts w:ascii="Courier New" w:hAnsi="Courier New" w:cs="Courier New" w:hint="default"/>
      </w:rPr>
    </w:lvl>
    <w:lvl w:ilvl="2" w:tplc="440A0005" w:tentative="1">
      <w:start w:val="1"/>
      <w:numFmt w:val="bullet"/>
      <w:lvlText w:val=""/>
      <w:lvlJc w:val="left"/>
      <w:pPr>
        <w:ind w:left="2084" w:hanging="360"/>
      </w:pPr>
      <w:rPr>
        <w:rFonts w:ascii="Wingdings" w:hAnsi="Wingdings" w:hint="default"/>
      </w:rPr>
    </w:lvl>
    <w:lvl w:ilvl="3" w:tplc="440A0001" w:tentative="1">
      <w:start w:val="1"/>
      <w:numFmt w:val="bullet"/>
      <w:lvlText w:val=""/>
      <w:lvlJc w:val="left"/>
      <w:pPr>
        <w:ind w:left="2804" w:hanging="360"/>
      </w:pPr>
      <w:rPr>
        <w:rFonts w:ascii="Symbol" w:hAnsi="Symbol" w:hint="default"/>
      </w:rPr>
    </w:lvl>
    <w:lvl w:ilvl="4" w:tplc="440A0003" w:tentative="1">
      <w:start w:val="1"/>
      <w:numFmt w:val="bullet"/>
      <w:lvlText w:val="o"/>
      <w:lvlJc w:val="left"/>
      <w:pPr>
        <w:ind w:left="3524" w:hanging="360"/>
      </w:pPr>
      <w:rPr>
        <w:rFonts w:ascii="Courier New" w:hAnsi="Courier New" w:cs="Courier New" w:hint="default"/>
      </w:rPr>
    </w:lvl>
    <w:lvl w:ilvl="5" w:tplc="440A0005" w:tentative="1">
      <w:start w:val="1"/>
      <w:numFmt w:val="bullet"/>
      <w:lvlText w:val=""/>
      <w:lvlJc w:val="left"/>
      <w:pPr>
        <w:ind w:left="4244" w:hanging="360"/>
      </w:pPr>
      <w:rPr>
        <w:rFonts w:ascii="Wingdings" w:hAnsi="Wingdings" w:hint="default"/>
      </w:rPr>
    </w:lvl>
    <w:lvl w:ilvl="6" w:tplc="440A0001" w:tentative="1">
      <w:start w:val="1"/>
      <w:numFmt w:val="bullet"/>
      <w:lvlText w:val=""/>
      <w:lvlJc w:val="left"/>
      <w:pPr>
        <w:ind w:left="4964" w:hanging="360"/>
      </w:pPr>
      <w:rPr>
        <w:rFonts w:ascii="Symbol" w:hAnsi="Symbol" w:hint="default"/>
      </w:rPr>
    </w:lvl>
    <w:lvl w:ilvl="7" w:tplc="440A0003" w:tentative="1">
      <w:start w:val="1"/>
      <w:numFmt w:val="bullet"/>
      <w:lvlText w:val="o"/>
      <w:lvlJc w:val="left"/>
      <w:pPr>
        <w:ind w:left="5684" w:hanging="360"/>
      </w:pPr>
      <w:rPr>
        <w:rFonts w:ascii="Courier New" w:hAnsi="Courier New" w:cs="Courier New" w:hint="default"/>
      </w:rPr>
    </w:lvl>
    <w:lvl w:ilvl="8" w:tplc="440A0005" w:tentative="1">
      <w:start w:val="1"/>
      <w:numFmt w:val="bullet"/>
      <w:lvlText w:val=""/>
      <w:lvlJc w:val="left"/>
      <w:pPr>
        <w:ind w:left="6404" w:hanging="360"/>
      </w:pPr>
      <w:rPr>
        <w:rFonts w:ascii="Wingdings" w:hAnsi="Wingdings" w:hint="default"/>
      </w:rPr>
    </w:lvl>
  </w:abstractNum>
  <w:abstractNum w:abstractNumId="9">
    <w:nsid w:val="30B724B4"/>
    <w:multiLevelType w:val="hybridMultilevel"/>
    <w:tmpl w:val="9760AC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30FB42C6"/>
    <w:multiLevelType w:val="hybridMultilevel"/>
    <w:tmpl w:val="D6F89434"/>
    <w:lvl w:ilvl="0" w:tplc="440A0017">
      <w:start w:val="1"/>
      <w:numFmt w:val="lowerLetter"/>
      <w:lvlText w:val="%1)"/>
      <w:lvlJc w:val="left"/>
      <w:pPr>
        <w:ind w:left="1778" w:hanging="360"/>
      </w:p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1">
    <w:nsid w:val="3DE94A7A"/>
    <w:multiLevelType w:val="multilevel"/>
    <w:tmpl w:val="016CF5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2D06781"/>
    <w:multiLevelType w:val="hybridMultilevel"/>
    <w:tmpl w:val="004E10D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3F43414"/>
    <w:multiLevelType w:val="hybridMultilevel"/>
    <w:tmpl w:val="31FE6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1778B9"/>
    <w:multiLevelType w:val="hybridMultilevel"/>
    <w:tmpl w:val="37C04F22"/>
    <w:lvl w:ilvl="0" w:tplc="2D4C1418">
      <w:numFmt w:val="bullet"/>
      <w:lvlText w:val="-"/>
      <w:lvlJc w:val="left"/>
      <w:pPr>
        <w:ind w:left="1440" w:hanging="360"/>
      </w:pPr>
      <w:rPr>
        <w:rFonts w:ascii="Times New Roman" w:eastAsia="Times New Roman" w:hAnsi="Times New Roman" w:cs="Times New Roman"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8D41FF3"/>
    <w:multiLevelType w:val="hybridMultilevel"/>
    <w:tmpl w:val="D6561F1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6156E2"/>
    <w:multiLevelType w:val="hybridMultilevel"/>
    <w:tmpl w:val="9B74171E"/>
    <w:lvl w:ilvl="0" w:tplc="440A0005">
      <w:start w:val="1"/>
      <w:numFmt w:val="bullet"/>
      <w:lvlText w:val=""/>
      <w:lvlJc w:val="left"/>
      <w:pPr>
        <w:ind w:left="1353" w:hanging="360"/>
      </w:pPr>
      <w:rPr>
        <w:rFonts w:ascii="Wingdings" w:hAnsi="Wingdings" w:hint="default"/>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17">
    <w:nsid w:val="53F77559"/>
    <w:multiLevelType w:val="hybridMultilevel"/>
    <w:tmpl w:val="71AEAC74"/>
    <w:lvl w:ilvl="0" w:tplc="0C0A0001">
      <w:start w:val="1"/>
      <w:numFmt w:val="bullet"/>
      <w:lvlText w:val=""/>
      <w:lvlJc w:val="left"/>
      <w:pPr>
        <w:ind w:left="928" w:hanging="360"/>
      </w:pPr>
      <w:rPr>
        <w:rFonts w:ascii="Symbol" w:hAnsi="Symbol"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B976FED"/>
    <w:multiLevelType w:val="hybridMultilevel"/>
    <w:tmpl w:val="572A4458"/>
    <w:lvl w:ilvl="0" w:tplc="440A0005">
      <w:start w:val="1"/>
      <w:numFmt w:val="bullet"/>
      <w:lvlText w:val=""/>
      <w:lvlJc w:val="left"/>
      <w:pPr>
        <w:ind w:left="1211" w:hanging="360"/>
      </w:pPr>
      <w:rPr>
        <w:rFonts w:ascii="Wingdings" w:hAnsi="Wingdings"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19">
    <w:nsid w:val="6BFC66B5"/>
    <w:multiLevelType w:val="hybridMultilevel"/>
    <w:tmpl w:val="06C2A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F2C3143"/>
    <w:multiLevelType w:val="hybridMultilevel"/>
    <w:tmpl w:val="03FADA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24C23E5"/>
    <w:multiLevelType w:val="hybridMultilevel"/>
    <w:tmpl w:val="79366776"/>
    <w:lvl w:ilvl="0" w:tplc="2D4C1418">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63152D"/>
    <w:multiLevelType w:val="hybridMultilevel"/>
    <w:tmpl w:val="2E02706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67112F9"/>
    <w:multiLevelType w:val="hybridMultilevel"/>
    <w:tmpl w:val="9D2C4A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760684F"/>
    <w:multiLevelType w:val="hybridMultilevel"/>
    <w:tmpl w:val="BF84D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F865B2"/>
    <w:multiLevelType w:val="hybridMultilevel"/>
    <w:tmpl w:val="5796A722"/>
    <w:lvl w:ilvl="0" w:tplc="440A0005">
      <w:start w:val="1"/>
      <w:numFmt w:val="bullet"/>
      <w:lvlText w:val=""/>
      <w:lvlJc w:val="left"/>
      <w:pPr>
        <w:ind w:left="1211" w:hanging="360"/>
      </w:pPr>
      <w:rPr>
        <w:rFonts w:ascii="Wingdings" w:hAnsi="Wingdings"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26">
    <w:nsid w:val="79FD29EC"/>
    <w:multiLevelType w:val="hybridMultilevel"/>
    <w:tmpl w:val="067E92AC"/>
    <w:lvl w:ilvl="0" w:tplc="2D4C1418">
      <w:numFmt w:val="bullet"/>
      <w:lvlText w:val="-"/>
      <w:lvlJc w:val="left"/>
      <w:pPr>
        <w:ind w:left="720" w:hanging="360"/>
      </w:pPr>
      <w:rPr>
        <w:rFonts w:ascii="Times New Roman" w:eastAsia="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CF2212F"/>
    <w:multiLevelType w:val="hybridMultilevel"/>
    <w:tmpl w:val="70807BFC"/>
    <w:lvl w:ilvl="0" w:tplc="2D4C1418">
      <w:numFmt w:val="bullet"/>
      <w:lvlText w:val="-"/>
      <w:lvlJc w:val="left"/>
      <w:pPr>
        <w:ind w:left="1017" w:hanging="360"/>
      </w:pPr>
      <w:rPr>
        <w:rFonts w:ascii="Times New Roman" w:eastAsia="Times New Roman" w:hAnsi="Times New Roman" w:cs="Times New Roman" w:hint="default"/>
        <w:color w:val="auto"/>
      </w:rPr>
    </w:lvl>
    <w:lvl w:ilvl="1" w:tplc="0C0A0003" w:tentative="1">
      <w:start w:val="1"/>
      <w:numFmt w:val="bullet"/>
      <w:lvlText w:val="o"/>
      <w:lvlJc w:val="left"/>
      <w:pPr>
        <w:ind w:left="1737" w:hanging="360"/>
      </w:pPr>
      <w:rPr>
        <w:rFonts w:ascii="Courier New" w:hAnsi="Courier New" w:cs="Courier New" w:hint="default"/>
      </w:rPr>
    </w:lvl>
    <w:lvl w:ilvl="2" w:tplc="0C0A0005" w:tentative="1">
      <w:start w:val="1"/>
      <w:numFmt w:val="bullet"/>
      <w:lvlText w:val=""/>
      <w:lvlJc w:val="left"/>
      <w:pPr>
        <w:ind w:left="2457" w:hanging="360"/>
      </w:pPr>
      <w:rPr>
        <w:rFonts w:ascii="Wingdings" w:hAnsi="Wingdings" w:hint="default"/>
      </w:rPr>
    </w:lvl>
    <w:lvl w:ilvl="3" w:tplc="0C0A0001" w:tentative="1">
      <w:start w:val="1"/>
      <w:numFmt w:val="bullet"/>
      <w:lvlText w:val=""/>
      <w:lvlJc w:val="left"/>
      <w:pPr>
        <w:ind w:left="3177" w:hanging="360"/>
      </w:pPr>
      <w:rPr>
        <w:rFonts w:ascii="Symbol" w:hAnsi="Symbol" w:hint="default"/>
      </w:rPr>
    </w:lvl>
    <w:lvl w:ilvl="4" w:tplc="0C0A0003" w:tentative="1">
      <w:start w:val="1"/>
      <w:numFmt w:val="bullet"/>
      <w:lvlText w:val="o"/>
      <w:lvlJc w:val="left"/>
      <w:pPr>
        <w:ind w:left="3897" w:hanging="360"/>
      </w:pPr>
      <w:rPr>
        <w:rFonts w:ascii="Courier New" w:hAnsi="Courier New" w:cs="Courier New" w:hint="default"/>
      </w:rPr>
    </w:lvl>
    <w:lvl w:ilvl="5" w:tplc="0C0A0005" w:tentative="1">
      <w:start w:val="1"/>
      <w:numFmt w:val="bullet"/>
      <w:lvlText w:val=""/>
      <w:lvlJc w:val="left"/>
      <w:pPr>
        <w:ind w:left="4617" w:hanging="360"/>
      </w:pPr>
      <w:rPr>
        <w:rFonts w:ascii="Wingdings" w:hAnsi="Wingdings" w:hint="default"/>
      </w:rPr>
    </w:lvl>
    <w:lvl w:ilvl="6" w:tplc="0C0A0001" w:tentative="1">
      <w:start w:val="1"/>
      <w:numFmt w:val="bullet"/>
      <w:lvlText w:val=""/>
      <w:lvlJc w:val="left"/>
      <w:pPr>
        <w:ind w:left="5337" w:hanging="360"/>
      </w:pPr>
      <w:rPr>
        <w:rFonts w:ascii="Symbol" w:hAnsi="Symbol" w:hint="default"/>
      </w:rPr>
    </w:lvl>
    <w:lvl w:ilvl="7" w:tplc="0C0A0003" w:tentative="1">
      <w:start w:val="1"/>
      <w:numFmt w:val="bullet"/>
      <w:lvlText w:val="o"/>
      <w:lvlJc w:val="left"/>
      <w:pPr>
        <w:ind w:left="6057" w:hanging="360"/>
      </w:pPr>
      <w:rPr>
        <w:rFonts w:ascii="Courier New" w:hAnsi="Courier New" w:cs="Courier New" w:hint="default"/>
      </w:rPr>
    </w:lvl>
    <w:lvl w:ilvl="8" w:tplc="0C0A0005" w:tentative="1">
      <w:start w:val="1"/>
      <w:numFmt w:val="bullet"/>
      <w:lvlText w:val=""/>
      <w:lvlJc w:val="left"/>
      <w:pPr>
        <w:ind w:left="6777" w:hanging="360"/>
      </w:pPr>
      <w:rPr>
        <w:rFonts w:ascii="Wingdings" w:hAnsi="Wingdings" w:hint="default"/>
      </w:rPr>
    </w:lvl>
  </w:abstractNum>
  <w:abstractNum w:abstractNumId="28">
    <w:nsid w:val="7DB9072B"/>
    <w:multiLevelType w:val="hybridMultilevel"/>
    <w:tmpl w:val="5CEAEEF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11"/>
  </w:num>
  <w:num w:numId="2">
    <w:abstractNumId w:val="9"/>
  </w:num>
  <w:num w:numId="3">
    <w:abstractNumId w:val="5"/>
  </w:num>
  <w:num w:numId="4">
    <w:abstractNumId w:val="8"/>
  </w:num>
  <w:num w:numId="5">
    <w:abstractNumId w:val="6"/>
  </w:num>
  <w:num w:numId="6">
    <w:abstractNumId w:val="25"/>
  </w:num>
  <w:num w:numId="7">
    <w:abstractNumId w:val="18"/>
  </w:num>
  <w:num w:numId="8">
    <w:abstractNumId w:val="16"/>
  </w:num>
  <w:num w:numId="9">
    <w:abstractNumId w:val="10"/>
  </w:num>
  <w:num w:numId="10">
    <w:abstractNumId w:val="7"/>
  </w:num>
  <w:num w:numId="11">
    <w:abstractNumId w:val="22"/>
  </w:num>
  <w:num w:numId="12">
    <w:abstractNumId w:val="4"/>
  </w:num>
  <w:num w:numId="13">
    <w:abstractNumId w:val="19"/>
  </w:num>
  <w:num w:numId="14">
    <w:abstractNumId w:val="0"/>
  </w:num>
  <w:num w:numId="15">
    <w:abstractNumId w:val="21"/>
  </w:num>
  <w:num w:numId="16">
    <w:abstractNumId w:val="17"/>
  </w:num>
  <w:num w:numId="17">
    <w:abstractNumId w:val="12"/>
  </w:num>
  <w:num w:numId="18">
    <w:abstractNumId w:val="15"/>
  </w:num>
  <w:num w:numId="19">
    <w:abstractNumId w:val="28"/>
  </w:num>
  <w:num w:numId="20">
    <w:abstractNumId w:val="27"/>
  </w:num>
  <w:num w:numId="21">
    <w:abstractNumId w:val="3"/>
  </w:num>
  <w:num w:numId="22">
    <w:abstractNumId w:val="13"/>
  </w:num>
  <w:num w:numId="23">
    <w:abstractNumId w:val="2"/>
  </w:num>
  <w:num w:numId="24">
    <w:abstractNumId w:val="24"/>
  </w:num>
  <w:num w:numId="25">
    <w:abstractNumId w:val="14"/>
  </w:num>
  <w:num w:numId="26">
    <w:abstractNumId w:val="26"/>
  </w:num>
  <w:num w:numId="27">
    <w:abstractNumId w:val="1"/>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8A"/>
    <w:rsid w:val="000A2BCE"/>
    <w:rsid w:val="000D22D5"/>
    <w:rsid w:val="001E2E8D"/>
    <w:rsid w:val="002943F3"/>
    <w:rsid w:val="00367F3B"/>
    <w:rsid w:val="00382E81"/>
    <w:rsid w:val="003A3667"/>
    <w:rsid w:val="004B7E16"/>
    <w:rsid w:val="00526B82"/>
    <w:rsid w:val="0067778C"/>
    <w:rsid w:val="0069058A"/>
    <w:rsid w:val="00705471"/>
    <w:rsid w:val="00736193"/>
    <w:rsid w:val="008271DD"/>
    <w:rsid w:val="00894893"/>
    <w:rsid w:val="00911F57"/>
    <w:rsid w:val="00994AEC"/>
    <w:rsid w:val="009F0635"/>
    <w:rsid w:val="00B56B81"/>
    <w:rsid w:val="00B942A5"/>
    <w:rsid w:val="00C426BB"/>
    <w:rsid w:val="00C83AFA"/>
    <w:rsid w:val="00D52DF0"/>
    <w:rsid w:val="00E02741"/>
    <w:rsid w:val="00E13E9B"/>
    <w:rsid w:val="00E362E1"/>
    <w:rsid w:val="00E62E47"/>
    <w:rsid w:val="00E90B3E"/>
    <w:rsid w:val="00EA01FA"/>
    <w:rsid w:val="00F71407"/>
    <w:rsid w:val="00FC6026"/>
    <w:rsid w:val="00FF79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05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058A"/>
  </w:style>
  <w:style w:type="paragraph" w:styleId="Piedepgina">
    <w:name w:val="footer"/>
    <w:basedOn w:val="Normal"/>
    <w:link w:val="PiedepginaCar"/>
    <w:uiPriority w:val="99"/>
    <w:unhideWhenUsed/>
    <w:rsid w:val="006905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058A"/>
  </w:style>
  <w:style w:type="paragraph" w:styleId="Textodeglobo">
    <w:name w:val="Balloon Text"/>
    <w:basedOn w:val="Normal"/>
    <w:link w:val="TextodegloboCar"/>
    <w:uiPriority w:val="99"/>
    <w:semiHidden/>
    <w:unhideWhenUsed/>
    <w:rsid w:val="007361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193"/>
    <w:rPr>
      <w:rFonts w:ascii="Tahoma" w:hAnsi="Tahoma" w:cs="Tahoma"/>
      <w:sz w:val="16"/>
      <w:szCs w:val="16"/>
    </w:rPr>
  </w:style>
  <w:style w:type="character" w:customStyle="1" w:styleId="EnlacedeInternet">
    <w:name w:val="Enlace de Internet"/>
    <w:rsid w:val="00E02741"/>
    <w:rPr>
      <w:color w:val="000080"/>
      <w:u w:val="single"/>
    </w:rPr>
  </w:style>
  <w:style w:type="paragraph" w:styleId="Prrafodelista">
    <w:name w:val="List Paragraph"/>
    <w:basedOn w:val="Normal"/>
    <w:uiPriority w:val="34"/>
    <w:qFormat/>
    <w:rsid w:val="00E02741"/>
    <w:pPr>
      <w:suppressAutoHyphens/>
      <w:spacing w:after="0" w:line="240" w:lineRule="auto"/>
      <w:ind w:left="720"/>
      <w:contextualSpacing/>
    </w:pPr>
    <w:rPr>
      <w:rFonts w:ascii="Liberation Serif" w:eastAsia="Noto Serif CJK SC" w:hAnsi="Liberation Serif" w:cs="Mangal"/>
      <w:kern w:val="2"/>
      <w:sz w:val="24"/>
      <w:szCs w:val="21"/>
      <w:lang w:eastAsia="zh-CN" w:bidi="hi-IN"/>
    </w:rPr>
  </w:style>
  <w:style w:type="character" w:styleId="Hipervnculo">
    <w:name w:val="Hyperlink"/>
    <w:basedOn w:val="Fuentedeprrafopredeter"/>
    <w:uiPriority w:val="99"/>
    <w:unhideWhenUsed/>
    <w:rsid w:val="00EA01FA"/>
    <w:rPr>
      <w:color w:val="0563C1" w:themeColor="hyperlink"/>
      <w:u w:val="single"/>
    </w:rPr>
  </w:style>
  <w:style w:type="table" w:styleId="Tablaconcuadrcula">
    <w:name w:val="Table Grid"/>
    <w:basedOn w:val="Tablanormal"/>
    <w:uiPriority w:val="59"/>
    <w:rsid w:val="00C4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05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058A"/>
  </w:style>
  <w:style w:type="paragraph" w:styleId="Piedepgina">
    <w:name w:val="footer"/>
    <w:basedOn w:val="Normal"/>
    <w:link w:val="PiedepginaCar"/>
    <w:uiPriority w:val="99"/>
    <w:unhideWhenUsed/>
    <w:rsid w:val="006905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058A"/>
  </w:style>
  <w:style w:type="paragraph" w:styleId="Textodeglobo">
    <w:name w:val="Balloon Text"/>
    <w:basedOn w:val="Normal"/>
    <w:link w:val="TextodegloboCar"/>
    <w:uiPriority w:val="99"/>
    <w:semiHidden/>
    <w:unhideWhenUsed/>
    <w:rsid w:val="007361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193"/>
    <w:rPr>
      <w:rFonts w:ascii="Tahoma" w:hAnsi="Tahoma" w:cs="Tahoma"/>
      <w:sz w:val="16"/>
      <w:szCs w:val="16"/>
    </w:rPr>
  </w:style>
  <w:style w:type="character" w:customStyle="1" w:styleId="EnlacedeInternet">
    <w:name w:val="Enlace de Internet"/>
    <w:rsid w:val="00E02741"/>
    <w:rPr>
      <w:color w:val="000080"/>
      <w:u w:val="single"/>
    </w:rPr>
  </w:style>
  <w:style w:type="paragraph" w:styleId="Prrafodelista">
    <w:name w:val="List Paragraph"/>
    <w:basedOn w:val="Normal"/>
    <w:uiPriority w:val="34"/>
    <w:qFormat/>
    <w:rsid w:val="00E02741"/>
    <w:pPr>
      <w:suppressAutoHyphens/>
      <w:spacing w:after="0" w:line="240" w:lineRule="auto"/>
      <w:ind w:left="720"/>
      <w:contextualSpacing/>
    </w:pPr>
    <w:rPr>
      <w:rFonts w:ascii="Liberation Serif" w:eastAsia="Noto Serif CJK SC" w:hAnsi="Liberation Serif" w:cs="Mangal"/>
      <w:kern w:val="2"/>
      <w:sz w:val="24"/>
      <w:szCs w:val="21"/>
      <w:lang w:eastAsia="zh-CN" w:bidi="hi-IN"/>
    </w:rPr>
  </w:style>
  <w:style w:type="character" w:styleId="Hipervnculo">
    <w:name w:val="Hyperlink"/>
    <w:basedOn w:val="Fuentedeprrafopredeter"/>
    <w:uiPriority w:val="99"/>
    <w:unhideWhenUsed/>
    <w:rsid w:val="00EA01FA"/>
    <w:rPr>
      <w:color w:val="0563C1" w:themeColor="hyperlink"/>
      <w:u w:val="single"/>
    </w:rPr>
  </w:style>
  <w:style w:type="table" w:styleId="Tablaconcuadrcula">
    <w:name w:val="Table Grid"/>
    <w:basedOn w:val="Tablanormal"/>
    <w:uiPriority w:val="59"/>
    <w:rsid w:val="00C42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iamorales@mes.gob.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1996</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mnoda</dc:creator>
  <cp:lastModifiedBy>Arbitro</cp:lastModifiedBy>
  <cp:revision>4</cp:revision>
  <dcterms:created xsi:type="dcterms:W3CDTF">2021-04-29T10:10:00Z</dcterms:created>
  <dcterms:modified xsi:type="dcterms:W3CDTF">2021-12-20T10:09:00Z</dcterms:modified>
</cp:coreProperties>
</file>