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8"/>
          <w:szCs w:val="24"/>
          <w:lang w:eastAsia="es-ES"/>
        </w:rPr>
        <w:t>Información General Departamento de Posgrado e Investigaciones</w:t>
      </w:r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El departamento tiene en su plantilla 7 plazas: 6 de metodólogos (formación académica, especialidades, superación, ciencia y técnica) y 1 de jefe de departamento.</w:t>
      </w:r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8"/>
          <w:szCs w:val="24"/>
          <w:lang w:eastAsia="es-ES"/>
        </w:rPr>
        <w:t>Los integrantes del departamento son:</w:t>
      </w:r>
    </w:p>
    <w:tbl>
      <w:tblPr>
        <w:tblStyle w:val="Tabladecuadrcula5oscura-nfasis1"/>
        <w:tblW w:w="0" w:type="auto"/>
        <w:tblLook w:val="04A0" w:firstRow="1" w:lastRow="0" w:firstColumn="1" w:lastColumn="0" w:noHBand="0" w:noVBand="1"/>
      </w:tblPr>
      <w:tblGrid>
        <w:gridCol w:w="3673"/>
        <w:gridCol w:w="1884"/>
        <w:gridCol w:w="1392"/>
        <w:gridCol w:w="1545"/>
      </w:tblGrid>
      <w:tr w:rsidR="00611DDF" w:rsidRPr="00BE7A16" w:rsidTr="00611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7A16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Nombre y Apellidos</w:t>
            </w:r>
          </w:p>
        </w:tc>
        <w:tc>
          <w:tcPr>
            <w:tcW w:w="181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7A16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Grado/Maestría</w:t>
            </w:r>
          </w:p>
        </w:tc>
        <w:tc>
          <w:tcPr>
            <w:tcW w:w="139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7A16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Categoría docente</w:t>
            </w:r>
          </w:p>
        </w:tc>
        <w:tc>
          <w:tcPr>
            <w:tcW w:w="154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7A16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  <w:lang w:eastAsia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Categoría investigativa</w:t>
            </w:r>
          </w:p>
        </w:tc>
      </w:tr>
      <w:tr w:rsidR="00611DDF" w:rsidRPr="00BE7A16" w:rsidTr="00611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</w:pP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Dra</w:t>
            </w:r>
            <w:proofErr w:type="spellEnd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 xml:space="preserve"> Regla Cruz Segundo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MSc</w:t>
            </w:r>
          </w:p>
        </w:tc>
        <w:tc>
          <w:tcPr>
            <w:tcW w:w="139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Auxiliar</w:t>
            </w:r>
          </w:p>
        </w:tc>
        <w:tc>
          <w:tcPr>
            <w:tcW w:w="15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Auxiliar</w:t>
            </w:r>
          </w:p>
        </w:tc>
      </w:tr>
      <w:tr w:rsidR="00611DDF" w:rsidRPr="00BE7A16" w:rsidTr="00611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Dra. Daysi Bencomo García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MSc</w:t>
            </w:r>
          </w:p>
        </w:tc>
        <w:tc>
          <w:tcPr>
            <w:tcW w:w="139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Auxiliar</w:t>
            </w:r>
          </w:p>
        </w:tc>
        <w:tc>
          <w:tcPr>
            <w:tcW w:w="15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Agregado</w:t>
            </w:r>
          </w:p>
        </w:tc>
      </w:tr>
      <w:tr w:rsidR="00611DDF" w:rsidRPr="00BE7A16" w:rsidTr="00611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</w:pP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Lic</w:t>
            </w:r>
            <w:proofErr w:type="spellEnd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 xml:space="preserve"> .</w:t>
            </w: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Niurka</w:t>
            </w:r>
            <w:proofErr w:type="spellEnd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Hdez</w:t>
            </w:r>
            <w:proofErr w:type="spellEnd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 xml:space="preserve"> Labrada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MSc</w:t>
            </w:r>
          </w:p>
        </w:tc>
        <w:tc>
          <w:tcPr>
            <w:tcW w:w="139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Auxiliar</w:t>
            </w:r>
          </w:p>
        </w:tc>
        <w:tc>
          <w:tcPr>
            <w:tcW w:w="15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Agregado</w:t>
            </w:r>
          </w:p>
        </w:tc>
      </w:tr>
      <w:tr w:rsidR="00611DDF" w:rsidRPr="00BE7A16" w:rsidTr="00611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Lic. Margarita Rodríguez Báez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MSc</w:t>
            </w:r>
          </w:p>
        </w:tc>
        <w:tc>
          <w:tcPr>
            <w:tcW w:w="139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Auxiliar</w:t>
            </w:r>
          </w:p>
        </w:tc>
        <w:tc>
          <w:tcPr>
            <w:tcW w:w="15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-</w:t>
            </w:r>
          </w:p>
        </w:tc>
      </w:tr>
      <w:tr w:rsidR="00611DDF" w:rsidRPr="00BE7A16" w:rsidTr="00611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</w:pP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DrC</w:t>
            </w:r>
            <w:proofErr w:type="spellEnd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Idrián</w:t>
            </w:r>
            <w:proofErr w:type="spellEnd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 xml:space="preserve"> García </w:t>
            </w: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García</w:t>
            </w:r>
            <w:proofErr w:type="spellEnd"/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</w:t>
            </w:r>
          </w:p>
        </w:tc>
        <w:tc>
          <w:tcPr>
            <w:tcW w:w="139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Auxiliar</w:t>
            </w:r>
          </w:p>
        </w:tc>
        <w:tc>
          <w:tcPr>
            <w:tcW w:w="15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Titular</w:t>
            </w:r>
          </w:p>
        </w:tc>
      </w:tr>
      <w:tr w:rsidR="00611DDF" w:rsidRPr="00BE7A16" w:rsidTr="00611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</w:pP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DrC</w:t>
            </w:r>
            <w:proofErr w:type="spellEnd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 xml:space="preserve"> Humberto Mendoza Rodríguez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</w:t>
            </w:r>
          </w:p>
        </w:tc>
        <w:tc>
          <w:tcPr>
            <w:tcW w:w="139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Titular</w:t>
            </w:r>
          </w:p>
        </w:tc>
        <w:tc>
          <w:tcPr>
            <w:tcW w:w="15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Titular</w:t>
            </w:r>
          </w:p>
        </w:tc>
      </w:tr>
      <w:tr w:rsidR="00611DDF" w:rsidRPr="00BE7A16" w:rsidTr="00611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5" w:type="dxa"/>
            <w:shd w:val="clear" w:color="auto" w:fill="9CC2E5" w:themeFill="accent1" w:themeFillTint="99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</w:pPr>
            <w:proofErr w:type="spellStart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>DrC</w:t>
            </w:r>
            <w:proofErr w:type="spellEnd"/>
            <w:r w:rsidRPr="00BE7A16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  <w:lang w:eastAsia="es-ES"/>
              </w:rPr>
              <w:t xml:space="preserve"> Sergio González García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Dr.C</w:t>
            </w:r>
          </w:p>
        </w:tc>
        <w:tc>
          <w:tcPr>
            <w:tcW w:w="139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Titular</w:t>
            </w:r>
          </w:p>
        </w:tc>
        <w:tc>
          <w:tcPr>
            <w:tcW w:w="15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Titular</w:t>
            </w:r>
          </w:p>
        </w:tc>
      </w:tr>
    </w:tbl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BE7A16">
        <w:rPr>
          <w:rFonts w:ascii="Arial" w:eastAsia="Times New Roman" w:hAnsi="Arial" w:cs="Arial"/>
          <w:b/>
          <w:sz w:val="28"/>
          <w:szCs w:val="24"/>
          <w:lang w:eastAsia="es-ES"/>
        </w:rPr>
        <w:t>Las tareas principales de los miembros del Departamento son:</w:t>
      </w:r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Área de Posgrado:</w:t>
      </w:r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Especialidades: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Controlar el cumplimiento de los cronogramas académicos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Controlar los planes de formación de los residentes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Planificación de exámenes de suficiencia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Organización de los Exámenes de Promoción y Exámenes Estatales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Revisión de expedientes de segundo grado de profesores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Certificación de los escenarios docentes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Controlar el proceso de formación académica en los diferentes escenarios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Control de las rotaciones hospitalarias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Brindar asesoramiento metodológico a los profesores principales</w:t>
      </w:r>
    </w:p>
    <w:p w:rsidR="00611DDF" w:rsidRPr="00BE7A16" w:rsidRDefault="00611DDF" w:rsidP="00BE7A1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Participación en asesorías e inspecciones programadas</w:t>
      </w:r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 Superación:</w:t>
      </w:r>
    </w:p>
    <w:p w:rsidR="00611DDF" w:rsidRPr="00BE7A16" w:rsidRDefault="00611DDF" w:rsidP="00BE7A1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Confeccionar el Plan de Superación a partir de las INA</w:t>
      </w:r>
    </w:p>
    <w:p w:rsidR="00611DDF" w:rsidRPr="00BE7A16" w:rsidRDefault="00611DDF" w:rsidP="00BE7A1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Actualización potencial profesional que labora en los escenarios facultad</w:t>
      </w:r>
    </w:p>
    <w:p w:rsidR="00611DDF" w:rsidRPr="00BE7A16" w:rsidRDefault="00611DDF" w:rsidP="00BE7A1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Seguimiento al Plan de Superación a través de visitas a las Unidades de Salud.</w:t>
      </w:r>
    </w:p>
    <w:p w:rsidR="00611DDF" w:rsidRPr="00BE7A16" w:rsidRDefault="00611DDF" w:rsidP="00BE7A1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lastRenderedPageBreak/>
        <w:t>Revisión de la calidad metodológica de expedientes de las actividades de superación</w:t>
      </w:r>
    </w:p>
    <w:p w:rsidR="00611DDF" w:rsidRPr="00BE7A16" w:rsidRDefault="00611DDF" w:rsidP="00BE7A1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Coordinar Talleres Metodológicos de Superación Profesional Municipales</w:t>
      </w:r>
    </w:p>
    <w:p w:rsidR="00611DDF" w:rsidRPr="00BE7A16" w:rsidRDefault="00611DDF" w:rsidP="00BE7A1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Tramitar la acreditación de las actividades de superación</w:t>
      </w:r>
    </w:p>
    <w:p w:rsidR="00611DDF" w:rsidRPr="00BE7A16" w:rsidRDefault="00611DDF" w:rsidP="00BE7A1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Revisión de instrumentos evaluativos de la Competencia y el Desempeño Profesional</w:t>
      </w:r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 Gado y Maestrías:</w:t>
      </w:r>
    </w:p>
    <w:p w:rsidR="00611DDF" w:rsidRPr="00BE7A16" w:rsidRDefault="00611DDF" w:rsidP="00BE7A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Diseño y control de la Estrategia Doctoral</w:t>
      </w:r>
    </w:p>
    <w:p w:rsidR="00611DDF" w:rsidRPr="00BE7A16" w:rsidRDefault="00611DDF" w:rsidP="00BE7A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Supervisión de las Maestrías de Desempeño</w:t>
      </w:r>
    </w:p>
    <w:p w:rsidR="00611DDF" w:rsidRPr="00BE7A16" w:rsidRDefault="00611DDF" w:rsidP="00BE7A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Asesoría a profesores para su maestría y/o doctorado</w:t>
      </w:r>
    </w:p>
    <w:p w:rsidR="00611DDF" w:rsidRPr="00BE7A16" w:rsidRDefault="00611DDF" w:rsidP="00BE7A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Control de las actas de los comités académicos de maestría</w:t>
      </w:r>
    </w:p>
    <w:p w:rsidR="00611DDF" w:rsidRPr="00BE7A16" w:rsidRDefault="00611DDF" w:rsidP="00BE7A1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Revisión de proyectos de investigación con salida doctoral</w:t>
      </w:r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 </w:t>
      </w:r>
      <w:r w:rsidRPr="00BE7A16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Área de Investigaciones: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Control a escenarios para chequear ejecución de proyectos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Asesorar metodológicamente la confección de proyectos de investigación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Actualización del registro de investigadores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Chequeo de los servicios científico-técnico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Seguimiento de las investigaciones y los ensayos clínicos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Chequeo de los servicios científico-técnico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Actualización del registro de investigadores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Funcionamiento y control del Comité de Ética de la Investigación</w:t>
      </w:r>
    </w:p>
    <w:p w:rsidR="00611DDF" w:rsidRPr="00BE7A16" w:rsidRDefault="00611DDF" w:rsidP="00BE7A1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Participación en asesorías e inspecciones programadas</w:t>
      </w:r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Las principales actividades organizadas y controladas por el Departamento son</w:t>
      </w:r>
      <w:r w:rsidRPr="00BE7A1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tbl>
      <w:tblPr>
        <w:tblStyle w:val="Tabladecuadrcula4-nfasis5"/>
        <w:tblW w:w="0" w:type="auto"/>
        <w:tblLook w:val="04A0" w:firstRow="1" w:lastRow="0" w:firstColumn="1" w:lastColumn="0" w:noHBand="0" w:noVBand="1"/>
      </w:tblPr>
      <w:tblGrid>
        <w:gridCol w:w="4245"/>
        <w:gridCol w:w="4245"/>
      </w:tblGrid>
      <w:tr w:rsidR="00611DDF" w:rsidRPr="00BE7A16" w:rsidTr="00611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shd w:val="clear" w:color="auto" w:fill="5B9BD5" w:themeFill="accent1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color w:val="auto"/>
                <w:sz w:val="28"/>
                <w:szCs w:val="24"/>
                <w:lang w:eastAsia="es-ES"/>
              </w:rPr>
              <w:t>Posgrado</w:t>
            </w:r>
          </w:p>
        </w:tc>
        <w:tc>
          <w:tcPr>
            <w:tcW w:w="4245" w:type="dxa"/>
            <w:shd w:val="clear" w:color="auto" w:fill="5B9BD5" w:themeFill="accent1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color w:val="auto"/>
                <w:sz w:val="28"/>
                <w:szCs w:val="24"/>
                <w:lang w:eastAsia="es-ES"/>
              </w:rPr>
              <w:t>Investigaciones</w:t>
            </w:r>
          </w:p>
        </w:tc>
      </w:tr>
      <w:tr w:rsidR="00611DDF" w:rsidRPr="00BE7A16" w:rsidTr="00611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Jornada Científica de Residentes</w:t>
            </w:r>
          </w:p>
        </w:tc>
        <w:tc>
          <w:tcPr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Fórum de Ciencia y Técnica</w:t>
            </w:r>
          </w:p>
        </w:tc>
      </w:tr>
      <w:tr w:rsidR="00611DDF" w:rsidRPr="00BE7A16" w:rsidTr="00611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Talleres de tesis de residentes</w:t>
            </w:r>
          </w:p>
        </w:tc>
        <w:tc>
          <w:tcPr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Sistema de Talleres de Investigación</w:t>
            </w:r>
          </w:p>
        </w:tc>
      </w:tr>
      <w:tr w:rsidR="00611DDF" w:rsidRPr="00BE7A16" w:rsidTr="00611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Plenaria de Investigaciones de residentes</w:t>
            </w:r>
          </w:p>
        </w:tc>
        <w:tc>
          <w:tcPr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Diplomado de Investigaciones</w:t>
            </w:r>
          </w:p>
        </w:tc>
      </w:tr>
      <w:tr w:rsidR="00611DDF" w:rsidRPr="00BE7A16" w:rsidTr="00611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Evento de base de la ANIR</w:t>
            </w:r>
          </w:p>
        </w:tc>
      </w:tr>
      <w:tr w:rsidR="00611DDF" w:rsidRPr="00BE7A16" w:rsidTr="00611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4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Concurso de Investigación Científica</w:t>
            </w:r>
          </w:p>
        </w:tc>
      </w:tr>
    </w:tbl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Escenarios acreditados para la formación de Posgrado</w:t>
      </w:r>
    </w:p>
    <w:p w:rsidR="003922C2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 xml:space="preserve">La formación de posgrado en la FCM Miguel Enríquez se realiza en 4 municipios de la provincia (Regla, Guanabacoa, San Miguel del Padrón y Cotorro) y para su desarrollo se encuentran acreditados un total de 18 escenarios docentes, distribuidos en cuatro hospitales (Hospital Docente “Dr. Miguel Enríquez”, </w:t>
      </w:r>
      <w:r w:rsidRPr="00BE7A16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Hospital </w:t>
      </w:r>
      <w:proofErr w:type="spellStart"/>
      <w:r w:rsidRPr="00BE7A16">
        <w:rPr>
          <w:rFonts w:ascii="Arial" w:eastAsia="Times New Roman" w:hAnsi="Arial" w:cs="Arial"/>
          <w:sz w:val="24"/>
          <w:szCs w:val="24"/>
          <w:lang w:eastAsia="es-ES"/>
        </w:rPr>
        <w:t>Ginecobstétrico</w:t>
      </w:r>
      <w:proofErr w:type="spellEnd"/>
      <w:r w:rsidRPr="00BE7A16">
        <w:rPr>
          <w:rFonts w:ascii="Arial" w:eastAsia="Times New Roman" w:hAnsi="Arial" w:cs="Arial"/>
          <w:sz w:val="24"/>
          <w:szCs w:val="24"/>
          <w:lang w:eastAsia="es-ES"/>
        </w:rPr>
        <w:t xml:space="preserve"> de Guanabacoa, Hospital Pediátrico de San Miguel del Padrón, Hospital Nacional de Internos),  dos clínicas estomatológicas (Yuri Gómez y Efraín Mayor), 11 servicios de estomatología en policlínicos, 13 policlínicos, 375 consultorios y 12 otros centros que incluyen hogares maternos, centros de salud mental, hogares de ancianos, Hospital Psiquiátrico e ins</w:t>
      </w:r>
      <w:r w:rsidR="00BE7A16">
        <w:rPr>
          <w:rFonts w:ascii="Arial" w:eastAsia="Times New Roman" w:hAnsi="Arial" w:cs="Arial"/>
          <w:sz w:val="24"/>
          <w:szCs w:val="24"/>
          <w:lang w:eastAsia="es-ES"/>
        </w:rPr>
        <w:t>tituciones penales del MININT).</w:t>
      </w:r>
      <w:bookmarkStart w:id="0" w:name="_GoBack"/>
      <w:bookmarkEnd w:id="0"/>
    </w:p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Se encuentran autorizadas para la formación en la facultad</w:t>
      </w:r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19</w:t>
      </w:r>
      <w:r w:rsidRPr="00BE7A16">
        <w:rPr>
          <w:rFonts w:ascii="Arial" w:eastAsia="Times New Roman" w:hAnsi="Arial" w:cs="Arial"/>
          <w:sz w:val="24"/>
          <w:szCs w:val="24"/>
          <w:lang w:eastAsia="es-ES"/>
        </w:rPr>
        <w:t xml:space="preserve"> especialidades, de ellas 15 médicas, tres estomatológicas, y una de psicología, todas de forma total. Las especialidades y sus escenarios son las siguientes:</w:t>
      </w:r>
    </w:p>
    <w:tbl>
      <w:tblPr>
        <w:tblStyle w:val="Tabladecuadrcula4-nfasis5"/>
        <w:tblW w:w="8715" w:type="dxa"/>
        <w:tblLook w:val="04A0" w:firstRow="1" w:lastRow="0" w:firstColumn="1" w:lastColumn="0" w:noHBand="0" w:noVBand="1"/>
      </w:tblPr>
      <w:tblGrid>
        <w:gridCol w:w="526"/>
        <w:gridCol w:w="2690"/>
        <w:gridCol w:w="2269"/>
        <w:gridCol w:w="1412"/>
        <w:gridCol w:w="1818"/>
      </w:tblGrid>
      <w:tr w:rsidR="00611DDF" w:rsidRPr="00BE7A16" w:rsidTr="00BE7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>No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>APS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>HDME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>HPSMP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>HGOG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MGI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Anatomía Patológica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Pediatría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GOB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EGI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Anestesia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Neonatología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Psicología de la salud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Cirugía general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Prótesis estomatológica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CPC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Dermatología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Maxilofacial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MIE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Neurocirugía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Oftalmología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ORL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Ortopedia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>T</w:t>
            </w:r>
          </w:p>
        </w:tc>
        <w:tc>
          <w:tcPr>
            <w:tcW w:w="268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22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81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2</w:t>
            </w:r>
          </w:p>
        </w:tc>
      </w:tr>
    </w:tbl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Los principales Documentos Normativos que rigen el funcionamiento del </w:t>
      </w:r>
      <w:proofErr w:type="spellStart"/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Dpto</w:t>
      </w:r>
      <w:proofErr w:type="spellEnd"/>
      <w:r w:rsidRPr="00BE7A1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Posgrado y las Investigaciones son los siguientes:</w:t>
      </w:r>
    </w:p>
    <w:tbl>
      <w:tblPr>
        <w:tblStyle w:val="Tabladecuadrcula4-nfasis5"/>
        <w:tblW w:w="8715" w:type="dxa"/>
        <w:tblLook w:val="04A0" w:firstRow="1" w:lastRow="0" w:firstColumn="1" w:lastColumn="0" w:noHBand="0" w:noVBand="1"/>
      </w:tblPr>
      <w:tblGrid>
        <w:gridCol w:w="1710"/>
        <w:gridCol w:w="1408"/>
        <w:gridCol w:w="5597"/>
      </w:tblGrid>
      <w:tr w:rsidR="00611DDF" w:rsidRPr="00BE7A16" w:rsidTr="00BE7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5" w:type="dxa"/>
            <w:gridSpan w:val="3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>POSGRADO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 xml:space="preserve">Instrucción      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1/2020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Educación del posgrado Cuba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Decreto ley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372/2019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Sistema Nacional de Grados Científicos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Decreto ley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16/2020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Cooperación Internacional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Resolución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108/2004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Régimen de Residencia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t xml:space="preserve">Resolución  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140/2019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Reglamento de Educación en el Posgrado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Resolución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282/2016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Reciclaje de profesionales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Resolución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85/2016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Categorías Docentes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Resolución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132/2009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Especialidades de 2do Grado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Resolución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372/2020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Estimulación Actividades Docentes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Resolución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109-2017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Consejo Científico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5" w:type="dxa"/>
            <w:gridSpan w:val="3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s-ES"/>
              </w:rPr>
              <w:lastRenderedPageBreak/>
              <w:t>INVESTIGACIONES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Decreto Ley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323-2014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Entidades de Ciencia Tecnología e Innovación</w:t>
            </w:r>
          </w:p>
        </w:tc>
      </w:tr>
      <w:tr w:rsidR="00611DDF" w:rsidRPr="00BE7A16" w:rsidTr="00BE7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Decreto Ley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363-2019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Parques Científicos Tecnológicos</w:t>
            </w:r>
          </w:p>
        </w:tc>
      </w:tr>
      <w:tr w:rsidR="00611DDF" w:rsidRPr="00BE7A16" w:rsidTr="00BE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b w:val="0"/>
                <w:sz w:val="24"/>
                <w:szCs w:val="24"/>
                <w:lang w:eastAsia="es-ES"/>
              </w:rPr>
              <w:t>Resolución</w:t>
            </w:r>
          </w:p>
        </w:tc>
        <w:tc>
          <w:tcPr>
            <w:tcW w:w="141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287-2019</w:t>
            </w:r>
          </w:p>
        </w:tc>
        <w:tc>
          <w:tcPr>
            <w:tcW w:w="5640" w:type="dxa"/>
            <w:hideMark/>
          </w:tcPr>
          <w:p w:rsidR="00611DDF" w:rsidRPr="00BE7A16" w:rsidRDefault="00611DDF" w:rsidP="00BE7A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BE7A1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Sistema Programas y Proyectos Investigación</w:t>
            </w:r>
          </w:p>
        </w:tc>
      </w:tr>
    </w:tbl>
    <w:p w:rsidR="00611DDF" w:rsidRPr="00BE7A16" w:rsidRDefault="00611DDF" w:rsidP="00BE7A1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E7A16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6233B0" w:rsidRPr="00BE7A16" w:rsidRDefault="006233B0" w:rsidP="00BE7A16">
      <w:pPr>
        <w:jc w:val="both"/>
        <w:rPr>
          <w:rFonts w:ascii="Arial" w:hAnsi="Arial" w:cs="Arial"/>
        </w:rPr>
      </w:pPr>
    </w:p>
    <w:sectPr w:rsidR="006233B0" w:rsidRPr="00BE7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2FB8"/>
    <w:multiLevelType w:val="multilevel"/>
    <w:tmpl w:val="DE5E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76631"/>
    <w:multiLevelType w:val="multilevel"/>
    <w:tmpl w:val="89EE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E0418"/>
    <w:multiLevelType w:val="multilevel"/>
    <w:tmpl w:val="7A7E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E4CA3"/>
    <w:multiLevelType w:val="multilevel"/>
    <w:tmpl w:val="9684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49"/>
    <w:rsid w:val="003922C2"/>
    <w:rsid w:val="00590049"/>
    <w:rsid w:val="00611DDF"/>
    <w:rsid w:val="006233B0"/>
    <w:rsid w:val="00B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5EEF"/>
  <w15:chartTrackingRefBased/>
  <w15:docId w15:val="{BC776F31-53FA-4D86-B4CA-B67581F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11DDF"/>
    <w:rPr>
      <w:b/>
      <w:bCs/>
    </w:rPr>
  </w:style>
  <w:style w:type="table" w:styleId="Tabladecuadrcula5oscura-nfasis1">
    <w:name w:val="Grid Table 5 Dark Accent 1"/>
    <w:basedOn w:val="Tablanormal"/>
    <w:uiPriority w:val="50"/>
    <w:rsid w:val="00611D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3-nfasis5">
    <w:name w:val="Grid Table 3 Accent 5"/>
    <w:basedOn w:val="Tablanormal"/>
    <w:uiPriority w:val="48"/>
    <w:rsid w:val="00611D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4-nfasis5">
    <w:name w:val="Grid Table 4 Accent 5"/>
    <w:basedOn w:val="Tablanormal"/>
    <w:uiPriority w:val="49"/>
    <w:rsid w:val="00611D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7DE30-9F7D-4219-87A0-02A123A0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Informatico</dc:creator>
  <cp:keywords/>
  <dc:description/>
  <cp:lastModifiedBy>Informatico</cp:lastModifiedBy>
  <cp:revision>2</cp:revision>
  <dcterms:created xsi:type="dcterms:W3CDTF">2022-06-22T15:04:00Z</dcterms:created>
  <dcterms:modified xsi:type="dcterms:W3CDTF">2022-06-22T15:25:00Z</dcterms:modified>
</cp:coreProperties>
</file>