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85" w:rsidRDefault="00820E85" w:rsidP="00820E85">
      <w:pPr>
        <w:pStyle w:val="Ttulo1"/>
        <w:spacing w:before="0" w:line="240" w:lineRule="auto"/>
        <w:rPr>
          <w:rFonts w:asciiTheme="minorHAnsi" w:hAnsiTheme="minorHAnsi"/>
          <w:color w:val="000000" w:themeColor="text1"/>
        </w:rPr>
      </w:pPr>
      <w:bookmarkStart w:id="0" w:name="_GoBack"/>
      <w:bookmarkEnd w:id="0"/>
      <w:r w:rsidRPr="00820E85">
        <w:rPr>
          <w:rFonts w:asciiTheme="minorHAnsi" w:hAnsiTheme="minorHAnsi"/>
          <w:color w:val="000000" w:themeColor="text1"/>
        </w:rPr>
        <w:t>DI-01 Desarrollo de los procesos formativos y superación</w:t>
      </w:r>
      <w:r w:rsidRPr="00820E85">
        <w:rPr>
          <w:rFonts w:asciiTheme="minorHAnsi" w:hAnsiTheme="minorHAnsi"/>
          <w:color w:val="000000" w:themeColor="text1"/>
        </w:rPr>
        <w:br/>
        <w:t>de técnicos y profesionales de la salud.</w:t>
      </w:r>
    </w:p>
    <w:p w:rsidR="00820E85" w:rsidRPr="00820E85" w:rsidRDefault="00820E85" w:rsidP="00820E85">
      <w:pPr>
        <w:rPr>
          <w:sz w:val="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5275"/>
        <w:gridCol w:w="913"/>
        <w:gridCol w:w="951"/>
        <w:gridCol w:w="2467"/>
      </w:tblGrid>
      <w:tr w:rsidR="00820E85" w:rsidRPr="00820E85" w:rsidTr="00820E85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Observaciones.</w:t>
            </w: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La decisión de desarrollar formación de profesionales se realiza en coordinación con la universidad de ciencias médicas y el liderazgo del hospital; pertinente con</w:t>
            </w:r>
            <w:r w:rsidRPr="005B3DCA">
              <w:rPr>
                <w:color w:val="231F20"/>
              </w:rPr>
              <w:br/>
              <w:t>la misión del mismo.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El personal en formación participa en los procesos de atención, investigación y de administración que desarrolla el hospital con énfasis en la educación a pacientes y familiares, así como las actividades anatomopatológicas, clínicas epidemiológicas, clínicas radiológicas, técnicas administrativas, entre otras previstas.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 xml:space="preserve">Se garantiza </w:t>
            </w:r>
            <w:r w:rsidRPr="005B3DCA">
              <w:rPr>
                <w:iCs/>
                <w:color w:val="231F20"/>
              </w:rPr>
              <w:t>la</w:t>
            </w:r>
            <w:r w:rsidRPr="005B3DCA">
              <w:rPr>
                <w:color w:val="231F20"/>
              </w:rPr>
              <w:t>formación integral de los estudiantes universitarios, con énfasis en la labor educativa y político ideológica a partir del currículo, considerando como</w:t>
            </w:r>
            <w:r w:rsidRPr="005B3DCA">
              <w:rPr>
                <w:color w:val="231F20"/>
              </w:rPr>
              <w:br/>
              <w:t>elemento clave el trabajo de los colectivos dirigidos por los profesores principales.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Participa en el sistema de valores a formar en los educandos según lo declarado en los planes de estudios</w:t>
            </w:r>
            <w:r w:rsidRPr="005B3DCA">
              <w:rPr>
                <w:b/>
                <w:bCs/>
                <w:color w:val="231F20"/>
              </w:rPr>
              <w:t xml:space="preserve">, </w:t>
            </w:r>
            <w:r w:rsidRPr="005B3DCA">
              <w:rPr>
                <w:color w:val="231F20"/>
              </w:rPr>
              <w:t>programas de pregrado y posgrado, de manera que contribuya al desarrollo profesional, social, cultural y humanista de los estudiantes y además, al desarrollo cultural del entorno.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Garantiza la disciplina integral, educación formal, hábito externo y ejemplo de los educandos y profesores en todas las áreas hospitalarias.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La dirección garantiza la información adecuada respecto al proceso docente de formación profesional y la disciplina del hospital según corresponda.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La dirección del hospital respeta los derechos de los estudiantes en correspondencia con los reglamentos generales estudiantiles y del hospital.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Se estimula la participación de los estudiantes en su educación patriótica militar y en la disciplina preparación para la defensa.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El departamento docente y de trabajo educativo seleccionan los profesores guías.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Se promueven e identifican por parte de los profesores las motivaciones, aptitudes y actitudes de los estudiantes para su incorporación a las actividades extracurriculares.</w:t>
            </w:r>
          </w:p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820E85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Observaciones.</w:t>
            </w: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La dirección obtiene, revisa y contextualiza las disposiciones normativas de la universidad de ciencias médicas en el tiempo establecido.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La dirección del hospital analiza el desarrollo del proceso docente educativo.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El departamento docente y los jefes de servicios disponen e implementan los documentos que garantizan el desarrollo del proceso docente.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El departamento docente controla y garantiza la calidad del proceso docente educativo, a través de las diferentes formas de trabajo metodológico, potenciando</w:t>
            </w:r>
            <w:r w:rsidRPr="005B3DCA">
              <w:rPr>
                <w:color w:val="231F20"/>
              </w:rPr>
              <w:br/>
              <w:t>desde el pregrado la preparación político-ideológica, metodológica y científico-investigativa.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Se cumple la planificación de las actividades docentes por departamento y servicio en correspondencia a los programas docentes.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Se cumplen las estrategias curriculares al abordar la medicina natural y tradicional, la salud pública y la formación ambiental, la investigación y el dominio del</w:t>
            </w:r>
            <w:r w:rsidRPr="005B3DCA">
              <w:rPr>
                <w:color w:val="231F20"/>
              </w:rPr>
              <w:br/>
              <w:t>idioma inglés, así como se priorizan cursos electivos según las necesidades y características del territorio.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El método clínico con enfoque epidemiológico, el proceso de atención de enfermería y el método tecnológico constituyen los métodos de enseñanza fundamental.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Está definido el claustro de profesores por las diferentes categorías docentes en cada servicio según las necesidades docentes, asistenciales e investigativas.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Los servicios de atención médica, el número de pacientes y sus problemas de salud se utilizan eficientemente en de la formación de profesionales.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Los servicios asistenciales cumplen los requisitos establecidos para desarrollar el proceso docente educativo, detallados por carreras y especialidades.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Están identificados los diferentes niveles para la actuación de cada Integrante del equipo de trabajo en cada servicio que garantice la calidad del proceso docente y seguridad del paciente.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  <w:r w:rsidRPr="005B3DCA">
              <w:rPr>
                <w:color w:val="231F20"/>
              </w:rPr>
              <w:t>Se analiza el grado de satisfacción de los estudiantes con respecto al proceso docente.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Los estudiantes y profesores demuestran conocimientos del programa de formación según corresponda, los objetivos del año, de la carrera o especialidad.</w:t>
            </w:r>
          </w:p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820E85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Observaciones.</w:t>
            </w: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Se realiza el control del proceso docente educativo en la institución por parte del departamento docente en todas sus formas organizativas de aprendizaje y se prioriza la verificación de las habilidades adquiridas en los servicios.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Se realizan las evaluaciones en sistema (frecuente, parcial y final), y se otorga la calificación integral de los estudiantes.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Se establece una comunicación efectiva entre los estudiantes los profesores y directivos durante los procesos hospitalarios.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La dirección del hospital exige y controla la participación de los profesores en las actividades metodológicas.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Existen el número y las condiciones estructurales de aulas y medios de enseñanza necesarios que apoyan el proceso para la formación específica.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La biblioteca posee las condiciones estructurales, ambientales y de repositorio necesarias para la formación de profesionales de la salud. Realiza los procesos según</w:t>
            </w:r>
            <w:r w:rsidRPr="005B3DCA">
              <w:rPr>
                <w:color w:val="231F20"/>
              </w:rPr>
              <w:br/>
              <w:t>lo establecido y en horarios pertinentes a los usuarios.</w:t>
            </w:r>
          </w:p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Existen las condiciones estructurales, de conectividad y personal calificado en ciencias de la información que apoyan el proceso de formación e información</w:t>
            </w:r>
            <w:r w:rsidRPr="005B3DCA">
              <w:rPr>
                <w:color w:val="231F20"/>
              </w:rPr>
              <w:br/>
              <w:t>científica.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El hospital cuenta con un plan de superación de profesionales y técnicos en correspondencia con las necesidades identificadas.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El hospital cuenta con un plan de capacitación para los trabajadores en correspondencia con las necesidades identificadas.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El hospital proyecta y apoya la formación de doctores en ciencias.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820E85" w:rsidTr="003A6A83">
        <w:tc>
          <w:tcPr>
            <w:tcW w:w="0" w:type="auto"/>
            <w:shd w:val="clear" w:color="auto" w:fill="D9D9D9" w:themeFill="background1" w:themeFillShade="D9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  <w:color w:val="231F20"/>
              </w:rPr>
            </w:pPr>
            <w:r w:rsidRPr="00820E85">
              <w:rPr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Observaciones.</w:t>
            </w: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Certifico de autorización para la formación por carreras y especialidades.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Convenios de trabajo con la Universidad que favorecen el proceso formativo que ejecuta la institución.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Organigrama Sistema de trabajo de la institución.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Programas de estudios de la formación que se implementan en la institución.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Listado nominal del claustro por categoría docente y especialidad.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820E85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820E85" w:rsidRPr="00820E85" w:rsidRDefault="00820E85" w:rsidP="00820E85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Observaciones.</w:t>
            </w: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Expediente laboral, con el activo de la docencia.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Calendario del curso y del semestre que se planifica.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Orientaciones metodológicas emitidas por la universidad de ciencias médicas y para cada curso académico.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Último informe semestral, o de la última rotación o estancias cursadas.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Listado de profesores guías.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Planes calendarios de las asignaturas.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Planificación docente en cada servicio y departamento. Horario del semestre y de las asignaturas a desarrollar. (Número de grupos docentes, su distribución por</w:t>
            </w:r>
            <w:r w:rsidRPr="005B3DCA">
              <w:rPr>
                <w:color w:val="231F20"/>
              </w:rPr>
              <w:br/>
              <w:t>docentes y servicios).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Plan de trabajo metodológico.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Actas de reuniones del consejo de dirección, de colectivos metodológicos, departamentales y de servicio (verificar la participación estudiantil).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Tarjetas de evaluación de estudiantes y residentes.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Evidencia de nombramiento de tribunales estatales según lo establecido.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Actas de reuniones con los estudiantes y residentes.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Evidencias de los controles realizados durante el proceso docente.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Historias clínicas.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Evidencias de documentos rectores, regulaciones vigentes (reglamento docente y metodológico para la educación superior, resoluciones e indicaciones pertinentes, Manual de organización y procedimientos, Protocolos de actuación en de las áreas implicadas en la atención médica y la docencia).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Plan de superación de la institución.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Informes de visitas de carácter académico realizadas a la institución.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Listado completo de estudiantes por carreras y especialidades a nivel de la dirección y específico por los diferentes servicios.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Plan de capacitación para los trabajadores.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Estrategia para la formación de doctores en ciencias.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Evidencias de la actividad de extensión universitaria.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  <w:tr w:rsidR="00820E85" w:rsidRPr="005B3DCA" w:rsidTr="002F13D7"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  <w:rPr>
                <w:color w:val="231F20"/>
              </w:rPr>
            </w:pPr>
            <w:r w:rsidRPr="005B3DCA">
              <w:rPr>
                <w:color w:val="231F20"/>
              </w:rPr>
              <w:t>Informe final de la comisión de acreditación del escenario docente.</w:t>
            </w: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5B3DCA" w:rsidRDefault="00820E85" w:rsidP="00820E85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5B3DCA" w:rsidRDefault="00820E85" w:rsidP="00820E85">
            <w:pPr>
              <w:spacing w:after="0" w:line="240" w:lineRule="auto"/>
            </w:pPr>
          </w:p>
        </w:tc>
      </w:tr>
    </w:tbl>
    <w:p w:rsidR="00820E85" w:rsidRPr="0076454D" w:rsidRDefault="00820E85" w:rsidP="00820E85"/>
    <w:p w:rsidR="00820E85" w:rsidRDefault="00820E85" w:rsidP="00820E85">
      <w:r>
        <w:br w:type="page"/>
      </w:r>
    </w:p>
    <w:p w:rsidR="00820E85" w:rsidRDefault="00820E85" w:rsidP="00820E85">
      <w:pPr>
        <w:pStyle w:val="Ttulo1"/>
        <w:rPr>
          <w:rFonts w:asciiTheme="minorHAnsi" w:hAnsiTheme="minorHAnsi"/>
          <w:color w:val="000000" w:themeColor="text1"/>
        </w:rPr>
      </w:pPr>
      <w:r w:rsidRPr="00D04357">
        <w:rPr>
          <w:rFonts w:asciiTheme="minorHAnsi" w:hAnsiTheme="minorHAnsi"/>
          <w:color w:val="000000" w:themeColor="text1"/>
        </w:rPr>
        <w:t>DI-2 C</w:t>
      </w:r>
      <w:r w:rsidR="00D04357">
        <w:rPr>
          <w:rFonts w:asciiTheme="minorHAnsi" w:hAnsiTheme="minorHAnsi"/>
          <w:color w:val="000000" w:themeColor="text1"/>
        </w:rPr>
        <w:t>iencia e Innovación Tecnológica</w:t>
      </w:r>
    </w:p>
    <w:p w:rsidR="00D04357" w:rsidRPr="00D04357" w:rsidRDefault="00D04357" w:rsidP="00D04357">
      <w:pPr>
        <w:rPr>
          <w:sz w:val="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5228"/>
        <w:gridCol w:w="913"/>
        <w:gridCol w:w="998"/>
        <w:gridCol w:w="2467"/>
      </w:tblGrid>
      <w:tr w:rsidR="00820E85" w:rsidRPr="00D04357" w:rsidTr="00D04357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D04357" w:rsidRDefault="00820E85" w:rsidP="00D04357">
            <w:pPr>
              <w:spacing w:after="0" w:line="240" w:lineRule="auto"/>
              <w:jc w:val="center"/>
              <w:rPr>
                <w:b/>
              </w:rPr>
            </w:pPr>
            <w:r w:rsidRPr="00D04357">
              <w:rPr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D04357" w:rsidRDefault="00820E85" w:rsidP="00D04357">
            <w:pPr>
              <w:spacing w:after="0" w:line="240" w:lineRule="auto"/>
              <w:jc w:val="center"/>
              <w:rPr>
                <w:b/>
              </w:rPr>
            </w:pPr>
            <w:r w:rsidRPr="00D04357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D04357" w:rsidRDefault="00820E85" w:rsidP="00D04357">
            <w:pPr>
              <w:spacing w:after="0" w:line="240" w:lineRule="auto"/>
              <w:jc w:val="center"/>
              <w:rPr>
                <w:b/>
              </w:rPr>
            </w:pPr>
            <w:r w:rsidRPr="00D04357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820E85" w:rsidRPr="00D04357" w:rsidRDefault="00820E85" w:rsidP="00D04357">
            <w:pPr>
              <w:spacing w:after="0" w:line="240" w:lineRule="auto"/>
              <w:jc w:val="center"/>
              <w:rPr>
                <w:b/>
              </w:rPr>
            </w:pPr>
            <w:r w:rsidRPr="00D04357">
              <w:rPr>
                <w:b/>
              </w:rPr>
              <w:t>Observaciones.</w:t>
            </w: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El hospital tiene un responsable de la actividad de Ciencia e Innovación Tecnológica.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La institución cuenta con un sistema de trabajo que permite planificar y controlar las actividades de Ciencia e Innovación Tecnológica.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En el hospital funciona, cumpliendo con lo dispuesto para ello, el Consejo Científico y el Comité de Ética de la Investigación.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El hospital realiza actividades científicas como: Fórum de Ciencia y Técnica, Jornada Científica de Residentes, Jornada Científico Pedagógica, entre otras.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El hospital realiza proyectos de investigación que tributan al cuadro de salud de la población que atiende.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El hospital controla el cumplimiento del cronograma de ejecución de los proyectos.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El sistema de trabajo de la institución, garantiza que se identifiquen, introduzcan y generalicen los resultados científicos técnicos para el desarrollo de la institución.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El hospital promueve la introducción de resultados científicos técnicos, que así lo ameriten, en otras instituciones de salud y niveles de atención.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El hospital tiene identificado el potencial científico y diseña estrategias para su desarrollo.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El hospital incrementa anualmente el número de investigadores categorizados, máster en ciencias, especialistas de segundo grado y Doctores en Ciencias.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Los profesionales del hospital participan en eventos científicos institucionales, nacionales o internacionales.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Se cumple con el índice de publicación anual de la institución.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El hospital cuenta con representante de la propiedad intelectual e implementan el sistema interno de este subsistema de la ciencia.</w:t>
            </w:r>
          </w:p>
          <w:p w:rsidR="00D04357" w:rsidRDefault="00D04357" w:rsidP="00D04357">
            <w:pPr>
              <w:spacing w:after="0" w:line="240" w:lineRule="auto"/>
              <w:rPr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color w:val="231F20"/>
              </w:rPr>
            </w:pPr>
          </w:p>
          <w:p w:rsidR="00D04357" w:rsidRPr="00F54E25" w:rsidRDefault="00D04357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D04357" w:rsidRPr="00D04357" w:rsidTr="00D04357">
        <w:tc>
          <w:tcPr>
            <w:tcW w:w="0" w:type="auto"/>
            <w:shd w:val="clear" w:color="auto" w:fill="D9D9D9" w:themeFill="background1" w:themeFillShade="D9"/>
            <w:vAlign w:val="center"/>
          </w:tcPr>
          <w:p w:rsidR="00D04357" w:rsidRPr="00D04357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D04357">
              <w:rPr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04357" w:rsidRPr="00820E85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04357" w:rsidRPr="00820E85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D04357" w:rsidRPr="00820E85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Observaciones.</w:t>
            </w: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Manual de organización y procedimientos.</w:t>
            </w:r>
          </w:p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Resoluciones ministeriales vigentes relacionadas con la actividad.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Proyección Estratégica en Ciencia e Innovación Tecnológica vigente.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Plan de la institución a partir de su proyección estrategia en Ciencia e Innovación Tecnológica. Cumplimiento.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Nombramiento y actas del Consejo Científico.</w:t>
            </w:r>
          </w:p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Nombramiento de la Comisión del Fórum.</w:t>
            </w:r>
          </w:p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Nombramiento, actas y dictámenes del Comité de Ética de la Investigación.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Banco de problemas.</w:t>
            </w:r>
          </w:p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Líneas de investigación.</w:t>
            </w:r>
          </w:p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  <w:r w:rsidRPr="00F54E25">
              <w:rPr>
                <w:color w:val="231F20"/>
              </w:rPr>
              <w:t>Control de la carpeta de proyectos de la institución (por investigación y por economía.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Fichas de resultados científicos.</w:t>
            </w:r>
          </w:p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Plan de generalización de resultados.</w:t>
            </w:r>
          </w:p>
          <w:p w:rsidR="00D04357" w:rsidRPr="00F54E25" w:rsidRDefault="00D04357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Evidencia documental de marcas patentes, derechos de autor.</w:t>
            </w: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  <w:tr w:rsidR="00820E85" w:rsidRPr="00F54E25" w:rsidTr="002F13D7"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  <w:r w:rsidRPr="00F54E25">
              <w:rPr>
                <w:color w:val="231F20"/>
              </w:rPr>
              <w:t>Evidencia de la participación en actividades científicas.</w:t>
            </w:r>
          </w:p>
          <w:p w:rsidR="00820E85" w:rsidRPr="00F54E25" w:rsidRDefault="00820E85" w:rsidP="00D04357">
            <w:pPr>
              <w:spacing w:after="0" w:line="240" w:lineRule="auto"/>
              <w:rPr>
                <w:color w:val="231F20"/>
              </w:rPr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0" w:type="auto"/>
          </w:tcPr>
          <w:p w:rsidR="00820E85" w:rsidRPr="00F54E25" w:rsidRDefault="00820E85" w:rsidP="00D04357">
            <w:pPr>
              <w:spacing w:after="0" w:line="240" w:lineRule="auto"/>
            </w:pPr>
          </w:p>
        </w:tc>
        <w:tc>
          <w:tcPr>
            <w:tcW w:w="2467" w:type="dxa"/>
          </w:tcPr>
          <w:p w:rsidR="00820E85" w:rsidRPr="00F54E25" w:rsidRDefault="00820E85" w:rsidP="00D04357">
            <w:pPr>
              <w:spacing w:after="0" w:line="240" w:lineRule="auto"/>
            </w:pPr>
          </w:p>
        </w:tc>
      </w:tr>
    </w:tbl>
    <w:p w:rsidR="00820E85" w:rsidRPr="0076454D" w:rsidRDefault="00820E85" w:rsidP="00820E85"/>
    <w:p w:rsidR="00820E85" w:rsidRDefault="00820E85" w:rsidP="00820E85"/>
    <w:p w:rsidR="00820E85" w:rsidRDefault="00820E85" w:rsidP="00820E85">
      <w:r>
        <w:br w:type="page"/>
      </w:r>
    </w:p>
    <w:p w:rsidR="00820E85" w:rsidRDefault="00D04357" w:rsidP="00820E85">
      <w:pPr>
        <w:pStyle w:val="Ttulo1"/>
        <w:rPr>
          <w:color w:val="000000" w:themeColor="text1"/>
        </w:rPr>
      </w:pPr>
      <w:r>
        <w:rPr>
          <w:color w:val="000000" w:themeColor="text1"/>
        </w:rPr>
        <w:t>DI-3 Ensayos clínicos</w:t>
      </w:r>
    </w:p>
    <w:p w:rsidR="00D04357" w:rsidRPr="00D04357" w:rsidRDefault="00D04357" w:rsidP="00D04357">
      <w:pPr>
        <w:rPr>
          <w:sz w:val="2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5248"/>
        <w:gridCol w:w="913"/>
        <w:gridCol w:w="978"/>
        <w:gridCol w:w="2467"/>
      </w:tblGrid>
      <w:tr w:rsidR="00820E85" w:rsidRPr="00D04357" w:rsidTr="00D04357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D04357" w:rsidRDefault="00820E85" w:rsidP="00D0435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04357">
              <w:rPr>
                <w:rFonts w:cs="Arial"/>
                <w:b/>
                <w:color w:val="231F20"/>
              </w:rPr>
              <w:t>Elementos a evaluar: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D04357" w:rsidRDefault="00820E85" w:rsidP="00D0435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04357">
              <w:rPr>
                <w:rFonts w:cs="Arial"/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820E85" w:rsidRPr="00D04357" w:rsidRDefault="00820E85" w:rsidP="00D0435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04357">
              <w:rPr>
                <w:rFonts w:cs="Arial"/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820E85" w:rsidRPr="00D04357" w:rsidRDefault="00820E85" w:rsidP="00D0435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04357">
              <w:rPr>
                <w:rFonts w:cs="Arial"/>
                <w:b/>
              </w:rPr>
              <w:t>Observaciones.</w:t>
            </w: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La dirección del hospital, firma un convenio para cada ensayo clínico, donde establece compromisos según las BPC, las regulaciones vigentes y la ética de la</w:t>
            </w:r>
            <w:r w:rsidRPr="00D04357">
              <w:rPr>
                <w:rFonts w:cs="Arial"/>
                <w:color w:val="231F20"/>
              </w:rPr>
              <w:br/>
              <w:t>investigación.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El hospital garantiza el sistema de capacitación en temas relacionados con el proceso de certificación en diferentes niveles y establece los mecanismos para</w:t>
            </w:r>
            <w:r w:rsidRPr="00D04357">
              <w:rPr>
                <w:rFonts w:cs="Arial"/>
                <w:color w:val="231F20"/>
              </w:rPr>
              <w:br/>
              <w:t>el cumplimiento de la responsabilidad de los investigadores de acuerdo con las regulaciones vigentes en los ensayos clínicos.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Evalúa previo al inicio de cada EC la factibilidad y el rigor científico de su realización.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Asegura el tratamiento adecuado para los eventos adversos en los pacientes que participen en un ensayo clínico.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La dirección del hospital tiene definido los sitios o departamentos para la realización del Ensayo Clínico.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El hospital posee los documentos que establecen el personal o el equipo que participa en el ensayo clínico.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La dirección del hospital garantiza la estabilidad y la sostenibilidad del desarrollo del ensayo cínico, mediante la designación de un sustituto de cada miembro del</w:t>
            </w:r>
            <w:r w:rsidRPr="00D04357">
              <w:rPr>
                <w:rFonts w:cs="Arial"/>
                <w:color w:val="231F20"/>
              </w:rPr>
              <w:br/>
              <w:t>equipo investigador por servicio para el EC.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La dirección del hospital exige la responsabilidad de los promotores, con la calificación y cumplimiento Buenas Prácticas Clínicas y de manufactura.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El hospital asegura el cumplimiento de los métodos y procedimientos de cada EC y la ética de la investigación.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Facilita la monitorización de la calidad y la seguridad del ensayo clínico.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Facilita la utilización de equipamientos necesarios y su calidad para la realización de los EC.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Toda la documentación y los datos generados en los EC, en términos de fiabilidad y validez, serán protegidos y conservados según las regulaciones vigentes.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Garantiza que los resultados e informes parciales o finales sean estadísticamente precisos, éticos e imparciales.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Default="00820E85" w:rsidP="00D04357">
            <w:pPr>
              <w:spacing w:after="0" w:line="240" w:lineRule="auto"/>
              <w:rPr>
                <w:rFonts w:cs="Arial"/>
                <w:color w:val="231F20"/>
              </w:rPr>
            </w:pPr>
            <w:r w:rsidRPr="00D04357">
              <w:rPr>
                <w:rFonts w:cs="Arial"/>
                <w:color w:val="231F20"/>
              </w:rPr>
              <w:t>Asegura los tratamientos para los eventos adversos de los pacientes que participen en un ensayo clínico</w:t>
            </w: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Pr="00D04357" w:rsidRDefault="00D04357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D04357" w:rsidRPr="00D04357" w:rsidTr="00D04357">
        <w:tc>
          <w:tcPr>
            <w:tcW w:w="0" w:type="auto"/>
          </w:tcPr>
          <w:p w:rsidR="00D04357" w:rsidRP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04357" w:rsidRPr="00820E85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Cumple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D04357" w:rsidRPr="00820E85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No Cumple</w:t>
            </w:r>
          </w:p>
        </w:tc>
        <w:tc>
          <w:tcPr>
            <w:tcW w:w="2467" w:type="dxa"/>
            <w:shd w:val="clear" w:color="auto" w:fill="D9D9D9" w:themeFill="background1" w:themeFillShade="D9"/>
            <w:vAlign w:val="center"/>
          </w:tcPr>
          <w:p w:rsidR="00D04357" w:rsidRPr="00820E85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Observaciones.</w:t>
            </w: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La Dirección de la institución garantiza el cumplimiento de los requerimientos establecidos para el trabajo de los Comité de Ética de la Investigación.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La Dirección de la institución Implementa la resolución 40 del Ministro de Salud Pública sobre los Comités de Ética de la Investigación.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La Dirección de la institución exige al CEI, una revisión de los todos los EC ejecutados, al menos una vez al año.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El CEI del hospital lleva a cabo un proceso continuo de formación y monitorización.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Implementa los procedimientos de trabajo en las unidades asistenciales con los requerimientos de ensayos clínicos.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Garantiza los servicios de metrología y mantenimiento de los equipos médicos requeridos en los ensayos clínicos.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rPr>
          <w:trHeight w:val="857"/>
        </w:trPr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Evalúa al personal que participa en los EC a través de los procesos continuos de monitorización del desempeño profesional.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Revisa a través del CEI los eventos adversos reportados y su relación de causalidad con el Producto de Investigación.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Comprueba que a los pacientes que se les solicita participar se les informa acerca de los beneficios esperados, riesgos potenciales, y tratamientos y procedimientos alternativos que también podría ayudarles.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  <w:r w:rsidRPr="00D04357">
              <w:rPr>
                <w:rFonts w:cs="Arial"/>
                <w:color w:val="231F20"/>
              </w:rPr>
              <w:t>Informa acerca de la compensación de los tratamientos médicos disponibles según establece el protocolo de investigación.</w:t>
            </w: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Default="00820E85" w:rsidP="00D04357">
            <w:pPr>
              <w:spacing w:after="0" w:line="240" w:lineRule="auto"/>
              <w:rPr>
                <w:rFonts w:cs="Arial"/>
                <w:color w:val="231F20"/>
              </w:rPr>
            </w:pPr>
            <w:r w:rsidRPr="00D04357">
              <w:rPr>
                <w:rFonts w:cs="Arial"/>
                <w:color w:val="231F20"/>
              </w:rPr>
              <w:t>Establece e implementa a través de los CEI los procedimientos de protección legal para proteger la seguridad, los derechos y el bienestar de los pacientes en EC.</w:t>
            </w: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Default="00D04357" w:rsidP="00D04357">
            <w:pPr>
              <w:spacing w:after="0" w:line="240" w:lineRule="auto"/>
              <w:rPr>
                <w:rFonts w:cs="Arial"/>
                <w:color w:val="231F20"/>
              </w:rPr>
            </w:pPr>
          </w:p>
          <w:p w:rsidR="00D04357" w:rsidRPr="00D04357" w:rsidRDefault="00D04357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D04357" w:rsidRPr="00D04357" w:rsidTr="003D420E">
        <w:tc>
          <w:tcPr>
            <w:tcW w:w="0" w:type="auto"/>
          </w:tcPr>
          <w:p w:rsidR="00D04357" w:rsidRPr="00D04357" w:rsidRDefault="00D04357" w:rsidP="00D0435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D04357">
              <w:rPr>
                <w:rFonts w:cs="Arial"/>
                <w:b/>
                <w:color w:val="231F20"/>
              </w:rPr>
              <w:t>Documentos a verificar:</w:t>
            </w:r>
          </w:p>
        </w:tc>
        <w:tc>
          <w:tcPr>
            <w:tcW w:w="0" w:type="auto"/>
            <w:vAlign w:val="center"/>
          </w:tcPr>
          <w:p w:rsidR="00D04357" w:rsidRPr="00820E85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Cumple</w:t>
            </w:r>
          </w:p>
        </w:tc>
        <w:tc>
          <w:tcPr>
            <w:tcW w:w="0" w:type="auto"/>
            <w:vAlign w:val="center"/>
          </w:tcPr>
          <w:p w:rsidR="00D04357" w:rsidRPr="00820E85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No Cumple</w:t>
            </w:r>
          </w:p>
        </w:tc>
        <w:tc>
          <w:tcPr>
            <w:tcW w:w="2467" w:type="dxa"/>
            <w:vAlign w:val="center"/>
          </w:tcPr>
          <w:p w:rsidR="00D04357" w:rsidRPr="00820E85" w:rsidRDefault="00D04357" w:rsidP="00D04357">
            <w:pPr>
              <w:spacing w:after="0" w:line="240" w:lineRule="auto"/>
              <w:jc w:val="center"/>
              <w:rPr>
                <w:b/>
              </w:rPr>
            </w:pPr>
            <w:r w:rsidRPr="00820E85">
              <w:rPr>
                <w:b/>
              </w:rPr>
              <w:t>Observaciones.</w:t>
            </w: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  <w:color w:val="231F20"/>
              </w:rPr>
            </w:pPr>
            <w:r w:rsidRPr="00D04357">
              <w:rPr>
                <w:rFonts w:cs="Arial"/>
                <w:color w:val="231F20"/>
              </w:rPr>
              <w:t>Carpeta del investigador.</w:t>
            </w:r>
          </w:p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Default="00820E85" w:rsidP="00D04357">
            <w:pPr>
              <w:spacing w:after="0" w:line="240" w:lineRule="auto"/>
              <w:rPr>
                <w:rFonts w:cs="Arial"/>
                <w:color w:val="231F20"/>
              </w:rPr>
            </w:pPr>
            <w:r w:rsidRPr="00D04357">
              <w:rPr>
                <w:rFonts w:cs="Arial"/>
                <w:color w:val="231F20"/>
              </w:rPr>
              <w:t>Contratos evaluados y firmados por la institución con los promotores y las organizaciones contratadas al efecto.</w:t>
            </w:r>
          </w:p>
          <w:p w:rsidR="00D04357" w:rsidRPr="00D04357" w:rsidRDefault="00D04357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  <w:color w:val="231F20"/>
              </w:rPr>
            </w:pPr>
            <w:r w:rsidRPr="00D04357">
              <w:rPr>
                <w:rFonts w:cs="Arial"/>
                <w:color w:val="231F20"/>
              </w:rPr>
              <w:t>Acuerdos de participación y delegación de funciones.</w:t>
            </w:r>
          </w:p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  <w:color w:val="231F20"/>
              </w:rPr>
            </w:pPr>
            <w:r w:rsidRPr="00D04357">
              <w:rPr>
                <w:rFonts w:cs="Arial"/>
                <w:color w:val="231F20"/>
              </w:rPr>
              <w:t>Acta del Consejo de Dirección donde se aprueba el EC.</w:t>
            </w:r>
          </w:p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  <w:color w:val="231F20"/>
              </w:rPr>
            </w:pPr>
            <w:r w:rsidRPr="00D04357">
              <w:rPr>
                <w:rFonts w:cs="Arial"/>
                <w:color w:val="231F20"/>
              </w:rPr>
              <w:t>Listado de los investigadores y sustitutos.</w:t>
            </w:r>
          </w:p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  <w:color w:val="231F20"/>
              </w:rPr>
            </w:pPr>
            <w:r w:rsidRPr="00D04357">
              <w:rPr>
                <w:rFonts w:cs="Arial"/>
                <w:color w:val="231F20"/>
              </w:rPr>
              <w:t>Acta del CEI.</w:t>
            </w:r>
          </w:p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  <w:tr w:rsidR="00820E85" w:rsidRPr="00D04357" w:rsidTr="002F13D7"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  <w:color w:val="231F20"/>
              </w:rPr>
            </w:pPr>
            <w:r w:rsidRPr="00D04357">
              <w:rPr>
                <w:rFonts w:cs="Arial"/>
                <w:color w:val="231F20"/>
              </w:rPr>
              <w:t>Consentimiento informado de cada paciente.</w:t>
            </w:r>
          </w:p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67" w:type="dxa"/>
          </w:tcPr>
          <w:p w:rsidR="00820E85" w:rsidRPr="00D04357" w:rsidRDefault="00820E85" w:rsidP="00D04357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820E85" w:rsidRPr="0076454D" w:rsidRDefault="00820E85" w:rsidP="00820E85"/>
    <w:sectPr w:rsidR="00820E85" w:rsidRPr="0076454D" w:rsidSect="00820E8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85"/>
    <w:rsid w:val="0013264A"/>
    <w:rsid w:val="00150BCD"/>
    <w:rsid w:val="001A396A"/>
    <w:rsid w:val="00541C8A"/>
    <w:rsid w:val="00640F90"/>
    <w:rsid w:val="00820E85"/>
    <w:rsid w:val="00D04357"/>
    <w:rsid w:val="00D8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85"/>
    <w:pPr>
      <w:spacing w:after="200" w:line="276" w:lineRule="auto"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0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E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820E85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85"/>
    <w:pPr>
      <w:spacing w:after="200" w:line="276" w:lineRule="auto"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20E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E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820E85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58E4-9316-4A54-94F6-AA3BDADC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2252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HGAL-OPS-CC</dc:creator>
  <cp:lastModifiedBy>Yoerquis Mejias Soachez</cp:lastModifiedBy>
  <cp:revision>2</cp:revision>
  <dcterms:created xsi:type="dcterms:W3CDTF">2017-11-30T17:21:00Z</dcterms:created>
  <dcterms:modified xsi:type="dcterms:W3CDTF">2017-11-30T17:21:00Z</dcterms:modified>
</cp:coreProperties>
</file>