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96" w:rsidRPr="00175F97" w:rsidRDefault="00175F97" w:rsidP="00175F97">
      <w:pPr>
        <w:pStyle w:val="titulo"/>
        <w:jc w:val="both"/>
        <w:rPr>
          <w:rFonts w:ascii="Arial" w:hAnsi="Arial" w:cs="Arial"/>
          <w:b/>
        </w:rPr>
      </w:pPr>
      <w:bookmarkStart w:id="0" w:name="_GoBack"/>
      <w:r w:rsidRPr="00175F97">
        <w:rPr>
          <w:rFonts w:ascii="Arial" w:hAnsi="Arial" w:cs="Arial"/>
          <w:b/>
        </w:rPr>
        <w:t>TALLER INTERACTIVO</w:t>
      </w:r>
    </w:p>
    <w:bookmarkEnd w:id="0"/>
    <w:p w:rsidR="009E7296" w:rsidRPr="00175F97" w:rsidRDefault="009E7296" w:rsidP="00175F97">
      <w:pPr>
        <w:pStyle w:val="textonegro"/>
        <w:jc w:val="both"/>
        <w:rPr>
          <w:rFonts w:ascii="Arial" w:hAnsi="Arial" w:cs="Arial"/>
          <w:b/>
        </w:rPr>
      </w:pPr>
      <w:r w:rsidRPr="00175F97">
        <w:rPr>
          <w:rFonts w:ascii="Arial" w:hAnsi="Arial" w:cs="Arial"/>
          <w:b/>
        </w:rPr>
        <w:t xml:space="preserve">GENÉTICA POBLACIONAL </w:t>
      </w:r>
    </w:p>
    <w:p w:rsidR="009E7296" w:rsidRPr="00175F97" w:rsidRDefault="009E7296" w:rsidP="00175F97">
      <w:pPr>
        <w:pStyle w:val="textonegro"/>
        <w:jc w:val="both"/>
        <w:rPr>
          <w:rFonts w:ascii="Arial" w:hAnsi="Arial" w:cs="Arial"/>
          <w:b/>
        </w:rPr>
      </w:pPr>
      <w:r w:rsidRPr="00175F97">
        <w:rPr>
          <w:rFonts w:ascii="Arial" w:hAnsi="Arial" w:cs="Arial"/>
          <w:b/>
        </w:rPr>
        <w:t xml:space="preserve">OBJETIVOS GENERALES DEL TEMA 5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1. EXPLICAR las características genéticas y hereditarias comunes a un marcador genético y específicas para los sistemas de grupo sanguíneo ABO y Rh, MN el sistema de histocompatibilidad mayor HLA y RFLP </w:t>
      </w:r>
      <w:proofErr w:type="gramStart"/>
      <w:r w:rsidRPr="00175F97">
        <w:rPr>
          <w:rFonts w:ascii="Arial" w:hAnsi="Arial" w:cs="Arial"/>
        </w:rPr>
        <w:t xml:space="preserve">( </w:t>
      </w:r>
      <w:proofErr w:type="spellStart"/>
      <w:r w:rsidRPr="00175F97">
        <w:rPr>
          <w:rFonts w:ascii="Arial" w:hAnsi="Arial" w:cs="Arial"/>
        </w:rPr>
        <w:t>Restriction</w:t>
      </w:r>
      <w:proofErr w:type="spellEnd"/>
      <w:proofErr w:type="gramEnd"/>
      <w:r w:rsidRPr="00175F97">
        <w:rPr>
          <w:rFonts w:ascii="Arial" w:hAnsi="Arial" w:cs="Arial"/>
        </w:rPr>
        <w:t xml:space="preserve"> </w:t>
      </w:r>
      <w:proofErr w:type="spellStart"/>
      <w:r w:rsidRPr="00175F97">
        <w:rPr>
          <w:rFonts w:ascii="Arial" w:hAnsi="Arial" w:cs="Arial"/>
        </w:rPr>
        <w:t>fragment</w:t>
      </w:r>
      <w:proofErr w:type="spellEnd"/>
      <w:r w:rsidRPr="00175F97">
        <w:rPr>
          <w:rFonts w:ascii="Arial" w:hAnsi="Arial" w:cs="Arial"/>
        </w:rPr>
        <w:t xml:space="preserve"> </w:t>
      </w:r>
      <w:proofErr w:type="spellStart"/>
      <w:r w:rsidRPr="00175F97">
        <w:rPr>
          <w:rFonts w:ascii="Arial" w:hAnsi="Arial" w:cs="Arial"/>
        </w:rPr>
        <w:t>length</w:t>
      </w:r>
      <w:proofErr w:type="spellEnd"/>
      <w:r w:rsidRPr="00175F97">
        <w:rPr>
          <w:rFonts w:ascii="Arial" w:hAnsi="Arial" w:cs="Arial"/>
        </w:rPr>
        <w:t xml:space="preserve"> </w:t>
      </w:r>
      <w:proofErr w:type="spellStart"/>
      <w:r w:rsidRPr="00175F97">
        <w:rPr>
          <w:rFonts w:ascii="Arial" w:hAnsi="Arial" w:cs="Arial"/>
        </w:rPr>
        <w:t>polymorphism</w:t>
      </w:r>
      <w:proofErr w:type="spellEnd"/>
      <w:r w:rsidRPr="00175F97">
        <w:rPr>
          <w:rFonts w:ascii="Arial" w:hAnsi="Arial" w:cs="Arial"/>
        </w:rPr>
        <w:t xml:space="preserve"> ).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2. EXPLICAR la Ley de Hardy </w:t>
      </w:r>
      <w:proofErr w:type="spellStart"/>
      <w:r w:rsidRPr="00175F97">
        <w:rPr>
          <w:rFonts w:ascii="Arial" w:hAnsi="Arial" w:cs="Arial"/>
        </w:rPr>
        <w:t>Weinberg</w:t>
      </w:r>
      <w:proofErr w:type="spellEnd"/>
      <w:r w:rsidRPr="00175F97">
        <w:rPr>
          <w:rFonts w:ascii="Arial" w:hAnsi="Arial" w:cs="Arial"/>
        </w:rPr>
        <w:t xml:space="preserve"> a partir de los fundamentos que permiten el equilibrio genético en las poblaciones humanas.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3. DETERMINAR frecuencias fenotípicas genéticas y genotípicas en situaciones dadas.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4. EXPLICAR la importancia del polimorfismo genético en el estudio de los genes en las poblaciones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  <w:b/>
        </w:rPr>
        <w:t>OBJETIVO METODOLOGICO DE LA CLASE</w:t>
      </w:r>
      <w:r w:rsidRPr="00175F97">
        <w:rPr>
          <w:rFonts w:ascii="Arial" w:hAnsi="Arial" w:cs="Arial"/>
        </w:rPr>
        <w:t xml:space="preserve">: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Lograr la habilidad de calcular las frecuencias fenotípicas, génicas y genotípicas a partir de interpretación de las características genéticas de marcadores específicos y de la frecuencia de enfermedades genéticas autosómicas recesivas específicas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OBJETIVOS DE LA </w:t>
      </w:r>
      <w:proofErr w:type="gramStart"/>
      <w:r w:rsidRPr="00175F97">
        <w:rPr>
          <w:rFonts w:ascii="Arial" w:hAnsi="Arial" w:cs="Arial"/>
        </w:rPr>
        <w:t>CLASE :</w:t>
      </w:r>
      <w:proofErr w:type="gramEnd"/>
      <w:r w:rsidRPr="00175F97">
        <w:rPr>
          <w:rFonts w:ascii="Arial" w:hAnsi="Arial" w:cs="Arial"/>
        </w:rPr>
        <w:t xml:space="preserve">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1. Explicar vía de síntesis de los antígenos del sistema de los antígenos ABH y la segregación de los genes que participan en los sistemas de grupos sanguíneos ABO, Rh, MN.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2. Explicar la segregación del sistema de histocompatibilidad mayor HLA teniendo en cuenta la descripción de su </w:t>
      </w:r>
      <w:proofErr w:type="spellStart"/>
      <w:r w:rsidRPr="00175F97">
        <w:rPr>
          <w:rFonts w:ascii="Arial" w:hAnsi="Arial" w:cs="Arial"/>
        </w:rPr>
        <w:t>haplotipo</w:t>
      </w:r>
      <w:proofErr w:type="spellEnd"/>
      <w:r w:rsidRPr="00175F97">
        <w:rPr>
          <w:rFonts w:ascii="Arial" w:hAnsi="Arial" w:cs="Arial"/>
        </w:rPr>
        <w:t xml:space="preserve">.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>3. Calcular, teniendo en cuenta la distribución de los genes en las poblaciones de acuerdo con la Ley de Hardy-</w:t>
      </w:r>
      <w:proofErr w:type="spellStart"/>
      <w:r w:rsidRPr="00175F97">
        <w:rPr>
          <w:rFonts w:ascii="Arial" w:hAnsi="Arial" w:cs="Arial"/>
        </w:rPr>
        <w:t>Weinberg</w:t>
      </w:r>
      <w:proofErr w:type="spellEnd"/>
      <w:r w:rsidRPr="00175F97">
        <w:rPr>
          <w:rFonts w:ascii="Arial" w:hAnsi="Arial" w:cs="Arial"/>
        </w:rPr>
        <w:t xml:space="preserve">, las frecuencias fenotípicas, genotípicas y génicas en problemas específicos.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proofErr w:type="gramStart"/>
      <w:r w:rsidRPr="00175F97">
        <w:rPr>
          <w:rFonts w:ascii="Arial" w:hAnsi="Arial" w:cs="Arial"/>
        </w:rPr>
        <w:t>4 .</w:t>
      </w:r>
      <w:proofErr w:type="gramEnd"/>
      <w:r w:rsidRPr="00175F97">
        <w:rPr>
          <w:rFonts w:ascii="Arial" w:hAnsi="Arial" w:cs="Arial"/>
        </w:rPr>
        <w:t xml:space="preserve"> Explicar los fenómenos que pueden alteran el equilibrio génico y genotípico propuesto es la Ley de Hardy-</w:t>
      </w:r>
      <w:proofErr w:type="spellStart"/>
      <w:r w:rsidRPr="00175F97">
        <w:rPr>
          <w:rFonts w:ascii="Arial" w:hAnsi="Arial" w:cs="Arial"/>
        </w:rPr>
        <w:t>Weinberg</w:t>
      </w:r>
      <w:proofErr w:type="spellEnd"/>
      <w:r w:rsidRPr="00175F97">
        <w:rPr>
          <w:rFonts w:ascii="Arial" w:hAnsi="Arial" w:cs="Arial"/>
        </w:rPr>
        <w:t>.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5. Integrar con ejemplos específicos, las ventajas del polimorfismo genético de los RFLP en la práctica de la Genética Médica.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CONTENIDOS.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•  Vía de síntesis de los antígenos ABH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•  Herencia de sistemas de grupos sanguíneos ABO, Rh y MN.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lastRenderedPageBreak/>
        <w:t xml:space="preserve">•  Características y herencia del </w:t>
      </w:r>
      <w:proofErr w:type="spellStart"/>
      <w:r w:rsidRPr="00175F97">
        <w:rPr>
          <w:rFonts w:ascii="Arial" w:hAnsi="Arial" w:cs="Arial"/>
        </w:rPr>
        <w:t>haplotipo</w:t>
      </w:r>
      <w:proofErr w:type="spellEnd"/>
      <w:r w:rsidRPr="00175F97">
        <w:rPr>
          <w:rFonts w:ascii="Arial" w:hAnsi="Arial" w:cs="Arial"/>
        </w:rPr>
        <w:t xml:space="preserve"> HLA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>•  Ley de Hardy-</w:t>
      </w:r>
      <w:proofErr w:type="spellStart"/>
      <w:r w:rsidRPr="00175F97">
        <w:rPr>
          <w:rFonts w:ascii="Arial" w:hAnsi="Arial" w:cs="Arial"/>
        </w:rPr>
        <w:t>Weinberg</w:t>
      </w:r>
      <w:proofErr w:type="spellEnd"/>
      <w:r w:rsidRPr="00175F97">
        <w:rPr>
          <w:rFonts w:ascii="Arial" w:hAnsi="Arial" w:cs="Arial"/>
        </w:rPr>
        <w:t xml:space="preserve">: Características que deben cumplir las poblaciones para que se cumpla el equilibrio y factores que lo alteran.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•  Cálculo de las frecuencias fenotípicas genotípicas y génicas. </w:t>
      </w:r>
    </w:p>
    <w:p w:rsidR="009E7296" w:rsidRPr="00175F97" w:rsidRDefault="009E7296" w:rsidP="00175F97">
      <w:pPr>
        <w:pStyle w:val="texto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•  Uso de los RFLP en la práctica de la Genética Médica. </w:t>
      </w:r>
    </w:p>
    <w:p w:rsidR="009E7296" w:rsidRPr="00175F97" w:rsidRDefault="009E7296" w:rsidP="00175F97">
      <w:pPr>
        <w:pStyle w:val="NormalWeb"/>
        <w:jc w:val="both"/>
        <w:rPr>
          <w:rFonts w:ascii="Arial" w:hAnsi="Arial" w:cs="Arial"/>
        </w:rPr>
      </w:pPr>
      <w:r w:rsidRPr="00175F97">
        <w:rPr>
          <w:rFonts w:ascii="Arial" w:hAnsi="Arial" w:cs="Arial"/>
        </w:rPr>
        <w:t xml:space="preserve">  </w:t>
      </w:r>
    </w:p>
    <w:p w:rsidR="00407150" w:rsidRPr="00175F97" w:rsidRDefault="00175F97" w:rsidP="00175F97">
      <w:pPr>
        <w:jc w:val="both"/>
        <w:rPr>
          <w:rFonts w:ascii="Arial" w:hAnsi="Arial" w:cs="Arial"/>
        </w:rPr>
      </w:pPr>
    </w:p>
    <w:sectPr w:rsidR="00407150" w:rsidRPr="00175F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96"/>
    <w:rsid w:val="00175F97"/>
    <w:rsid w:val="00237784"/>
    <w:rsid w:val="0097161A"/>
    <w:rsid w:val="009E7296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D7458"/>
  <w15:chartTrackingRefBased/>
  <w15:docId w15:val="{98A749B0-573F-49B9-BF05-DBF49A50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o">
    <w:name w:val="titulo"/>
    <w:basedOn w:val="Normal"/>
    <w:rsid w:val="009E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textonegro">
    <w:name w:val="textonegro"/>
    <w:basedOn w:val="Normal"/>
    <w:rsid w:val="009E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texto">
    <w:name w:val="texto"/>
    <w:basedOn w:val="Normal"/>
    <w:rsid w:val="009E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styleId="NormalWeb">
    <w:name w:val="Normal (Web)"/>
    <w:basedOn w:val="Normal"/>
    <w:uiPriority w:val="99"/>
    <w:semiHidden/>
    <w:unhideWhenUsed/>
    <w:rsid w:val="009E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dc:description/>
  <cp:lastModifiedBy>Araceli</cp:lastModifiedBy>
  <cp:revision>2</cp:revision>
  <dcterms:created xsi:type="dcterms:W3CDTF">2020-04-14T21:47:00Z</dcterms:created>
  <dcterms:modified xsi:type="dcterms:W3CDTF">2020-04-14T21:47:00Z</dcterms:modified>
</cp:coreProperties>
</file>