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utoSpaceDE w:val="false"/>
        <w:autoSpaceDN w:val="false"/>
        <w:adjustRightInd w:val="false"/>
        <w:spacing w:after="0"/>
        <w:jc w:val="center"/>
        <w:rPr>
          <w:rFonts w:ascii="Arial" w:cs="Arial" w:hAnsi="Arial"/>
          <w:b/>
          <w:bCs/>
        </w:rPr>
      </w:pPr>
      <w:r>
        <w:rPr>
          <w:rFonts w:ascii="Arial" w:cs="Arial" w:hAnsi="Arial"/>
          <w:b/>
          <w:bCs/>
        </w:rPr>
        <w:t xml:space="preserve"> </w:t>
      </w:r>
      <w:r>
        <w:rPr>
          <w:rFonts w:ascii="Arial" w:cs="Arial" w:hAnsi="Arial"/>
          <w:b/>
          <w:noProof/>
          <w:sz w:val="24"/>
          <w:szCs w:val="24"/>
          <w:lang w:eastAsia="es-ES"/>
        </w:rPr>
        <w:drawing>
          <wp:inline distT="0" distR="0" distL="0" distB="0">
            <wp:extent cx="5400040" cy="426085"/>
            <wp:effectExtent l="0" t="0" r="0" b="0"/>
            <wp:docPr id="1026" name="Imagen 1" descr="carta"/>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cstate="print"/>
                    <a:srcRect l="0" t="0" r="0" b="0"/>
                    <a:stretch/>
                  </pic:blipFill>
                  <pic:spPr>
                    <a:xfrm rot="0">
                      <a:off x="0" y="0"/>
                      <a:ext cx="5400040" cy="426085"/>
                    </a:xfrm>
                    <a:prstGeom prst="rect"/>
                    <a:ln>
                      <a:noFill/>
                    </a:ln>
                  </pic:spPr>
                </pic:pic>
              </a:graphicData>
            </a:graphic>
          </wp:inline>
        </w:drawing>
      </w:r>
    </w:p>
    <w:p>
      <w:pPr>
        <w:pStyle w:val="style0"/>
        <w:autoSpaceDE w:val="false"/>
        <w:autoSpaceDN w:val="false"/>
        <w:adjustRightInd w:val="false"/>
        <w:spacing w:after="0"/>
        <w:jc w:val="center"/>
        <w:rPr>
          <w:rFonts w:ascii="Arial" w:cs="Arial" w:hAnsi="Arial"/>
          <w:b/>
          <w:bCs/>
        </w:rPr>
      </w:pPr>
    </w:p>
    <w:p>
      <w:pPr>
        <w:pStyle w:val="style0"/>
        <w:autoSpaceDE w:val="false"/>
        <w:autoSpaceDN w:val="false"/>
        <w:adjustRightInd w:val="false"/>
        <w:spacing w:after="0"/>
        <w:jc w:val="center"/>
        <w:rPr>
          <w:rFonts w:ascii="Arial" w:cs="Arial" w:hAnsi="Arial"/>
          <w:b/>
          <w:bCs/>
        </w:rPr>
      </w:pPr>
      <w:r>
        <w:rPr>
          <w:rFonts w:ascii="Arial" w:cs="Arial" w:hAnsi="Arial"/>
          <w:b/>
          <w:bCs/>
        </w:rPr>
        <w:t>UNIVERSIDAD DE CIENCIAS MÉDICAS DE LA HABANA</w:t>
      </w:r>
    </w:p>
    <w:p>
      <w:pPr>
        <w:pStyle w:val="style0"/>
        <w:autoSpaceDE w:val="false"/>
        <w:autoSpaceDN w:val="false"/>
        <w:adjustRightInd w:val="false"/>
        <w:spacing w:after="0"/>
        <w:jc w:val="center"/>
        <w:rPr>
          <w:rFonts w:ascii="Arial" w:cs="Arial" w:hAnsi="Arial"/>
          <w:b/>
          <w:bCs/>
        </w:rPr>
      </w:pPr>
      <w:r>
        <w:rPr>
          <w:rFonts w:ascii="Arial" w:cs="Arial" w:hAnsi="Arial"/>
          <w:b/>
          <w:bCs/>
        </w:rPr>
        <w:t>FACULTAD DE TECNOLOGÍA DE LA SALUD</w:t>
      </w:r>
    </w:p>
    <w:p>
      <w:pPr>
        <w:pStyle w:val="style0"/>
        <w:autoSpaceDE w:val="false"/>
        <w:autoSpaceDN w:val="false"/>
        <w:adjustRightInd w:val="false"/>
        <w:spacing w:after="0"/>
        <w:jc w:val="center"/>
        <w:rPr>
          <w:rFonts w:ascii="Arial" w:cs="Arial" w:hAnsi="Arial"/>
          <w:b/>
          <w:bCs/>
          <w:sz w:val="24"/>
          <w:szCs w:val="24"/>
        </w:rPr>
      </w:pPr>
    </w:p>
    <w:p>
      <w:pPr>
        <w:pStyle w:val="style0"/>
        <w:autoSpaceDE w:val="false"/>
        <w:autoSpaceDN w:val="false"/>
        <w:adjustRightInd w:val="false"/>
        <w:spacing w:after="0"/>
        <w:jc w:val="center"/>
        <w:rPr>
          <w:rFonts w:ascii="Arial" w:cs="Arial" w:hAnsi="Arial"/>
          <w:b/>
          <w:bCs/>
        </w:rPr>
      </w:pPr>
      <w:r>
        <w:rPr>
          <w:rFonts w:ascii="Arial" w:cs="Arial" w:hAnsi="Arial"/>
          <w:b/>
          <w:bCs/>
        </w:rPr>
        <w:t>MAESTRÍA “</w:t>
      </w:r>
      <w:r>
        <w:rPr>
          <w:rFonts w:ascii="Arial" w:cs="Arial" w:hAnsi="Arial"/>
          <w:b/>
          <w:bCs/>
        </w:rPr>
        <w:t>PROCEDERES TECNOLÓGICOS EN REHABILITACIÓN NEUROMÚSCULOESQUELÉTICA</w:t>
      </w:r>
      <w:r>
        <w:rPr>
          <w:rFonts w:ascii="Arial" w:cs="Arial" w:hAnsi="Arial"/>
          <w:b/>
          <w:bCs/>
        </w:rPr>
        <w:t>”</w:t>
      </w:r>
    </w:p>
    <w:p>
      <w:pPr>
        <w:pStyle w:val="style0"/>
        <w:jc w:val="center"/>
        <w:rPr>
          <w:rFonts w:ascii="Arial" w:cs="Arial" w:hAnsi="Arial"/>
          <w:b/>
          <w:bCs/>
        </w:rPr>
      </w:pPr>
    </w:p>
    <w:p>
      <w:pPr>
        <w:pStyle w:val="style0"/>
        <w:jc w:val="center"/>
        <w:rPr>
          <w:rFonts w:ascii="Arial" w:cs="Arial" w:hAnsi="Arial"/>
          <w:b/>
          <w:bCs/>
        </w:rPr>
      </w:pPr>
      <w:r>
        <w:rPr>
          <w:rFonts w:ascii="Arial" w:cs="Arial" w:hAnsi="Arial"/>
          <w:b/>
          <w:bCs/>
        </w:rPr>
        <w:t>CONVOCATORIA DE LA PRIMERA EDICIÓN</w:t>
      </w:r>
    </w:p>
    <w:p>
      <w:pPr>
        <w:pStyle w:val="style0"/>
        <w:autoSpaceDE w:val="false"/>
        <w:autoSpaceDN w:val="false"/>
        <w:adjustRightInd w:val="false"/>
        <w:spacing w:after="0"/>
        <w:jc w:val="both"/>
        <w:rPr>
          <w:rFonts w:ascii="Arial" w:cs="Arial" w:eastAsia="Times New Roman" w:hAnsi="Arial"/>
          <w:sz w:val="24"/>
          <w:szCs w:val="24"/>
        </w:rPr>
      </w:pPr>
    </w:p>
    <w:p>
      <w:pPr>
        <w:pStyle w:val="style0"/>
        <w:tabs>
          <w:tab w:val="left" w:leader="none" w:pos="-567"/>
        </w:tabs>
        <w:spacing w:lineRule="auto" w:line="360"/>
        <w:ind w:left="-567"/>
        <w:jc w:val="both"/>
        <w:rPr>
          <w:rFonts w:ascii="Arial" w:cs="Arial" w:eastAsia="Times New Roman" w:hAnsi="Arial"/>
          <w:sz w:val="24"/>
          <w:szCs w:val="24"/>
          <w:lang w:val="es-MX" w:eastAsia="es-MX"/>
        </w:rPr>
      </w:pPr>
      <w:r>
        <w:rPr>
          <w:rFonts w:ascii="Arial" w:cs="Arial" w:eastAsia="Times New Roman" w:hAnsi="Arial"/>
          <w:sz w:val="24"/>
          <w:szCs w:val="24"/>
          <w:lang w:val="es-MX" w:eastAsia="es-MX"/>
        </w:rPr>
        <w:t xml:space="preserve">La </w:t>
      </w:r>
      <w:r>
        <w:rPr>
          <w:rFonts w:ascii="Arial" w:cs="Arial" w:eastAsia="Times New Roman" w:hAnsi="Arial"/>
          <w:sz w:val="24"/>
          <w:szCs w:val="24"/>
          <w:lang w:val="es-MX" w:eastAsia="es-MX"/>
        </w:rPr>
        <w:t>M</w:t>
      </w:r>
      <w:r>
        <w:rPr>
          <w:rFonts w:ascii="Arial" w:cs="Arial" w:eastAsia="Times New Roman" w:hAnsi="Arial"/>
          <w:sz w:val="24"/>
          <w:szCs w:val="24"/>
          <w:lang w:val="es-MX" w:eastAsia="es-MX"/>
        </w:rPr>
        <w:t xml:space="preserve">aestría en </w:t>
      </w:r>
      <w:r>
        <w:rPr>
          <w:rFonts w:ascii="Arial" w:cs="Arial" w:eastAsia="Times New Roman" w:hAnsi="Arial"/>
          <w:sz w:val="24"/>
          <w:szCs w:val="24"/>
          <w:lang w:val="es-MX" w:eastAsia="es-MX"/>
        </w:rPr>
        <w:t xml:space="preserve">Procederes </w:t>
      </w:r>
      <w:r>
        <w:rPr>
          <w:rFonts w:ascii="Arial" w:cs="Arial" w:eastAsia="Times New Roman" w:hAnsi="Arial"/>
          <w:sz w:val="24"/>
          <w:szCs w:val="24"/>
          <w:lang w:val="es-MX" w:eastAsia="es-MX"/>
        </w:rPr>
        <w:t>t</w:t>
      </w:r>
      <w:r>
        <w:rPr>
          <w:rFonts w:ascii="Arial" w:cs="Arial" w:eastAsia="Times New Roman" w:hAnsi="Arial"/>
          <w:sz w:val="24"/>
          <w:szCs w:val="24"/>
          <w:lang w:val="es-MX" w:eastAsia="es-MX"/>
        </w:rPr>
        <w:t xml:space="preserve">ecnológicos en </w:t>
      </w:r>
      <w:r>
        <w:rPr>
          <w:rFonts w:ascii="Arial" w:cs="Arial" w:eastAsia="Times New Roman" w:hAnsi="Arial"/>
          <w:sz w:val="24"/>
          <w:szCs w:val="24"/>
          <w:lang w:val="es-MX" w:eastAsia="es-MX"/>
        </w:rPr>
        <w:t>r</w:t>
      </w:r>
      <w:r>
        <w:rPr>
          <w:rFonts w:ascii="Arial" w:cs="Arial" w:eastAsia="Times New Roman" w:hAnsi="Arial"/>
          <w:sz w:val="24"/>
          <w:szCs w:val="24"/>
          <w:lang w:val="es-MX" w:eastAsia="es-MX"/>
        </w:rPr>
        <w:t xml:space="preserve">ehabilitación </w:t>
      </w:r>
      <w:r>
        <w:rPr>
          <w:rFonts w:ascii="Arial" w:cs="Arial" w:eastAsia="Times New Roman" w:hAnsi="Arial"/>
          <w:sz w:val="24"/>
          <w:szCs w:val="24"/>
          <w:lang w:val="es-MX" w:eastAsia="es-MX"/>
        </w:rPr>
        <w:t>n</w:t>
      </w:r>
      <w:r>
        <w:rPr>
          <w:rFonts w:ascii="Arial" w:cs="Arial" w:eastAsia="Times New Roman" w:hAnsi="Arial"/>
          <w:sz w:val="24"/>
          <w:szCs w:val="24"/>
          <w:lang w:val="es-MX" w:eastAsia="es-MX"/>
        </w:rPr>
        <w:t>euromúsculoesquelética</w:t>
      </w:r>
      <w:r>
        <w:rPr>
          <w:rFonts w:ascii="Arial" w:cs="Arial" w:eastAsia="Times New Roman" w:hAnsi="Arial"/>
          <w:sz w:val="24"/>
          <w:szCs w:val="24"/>
          <w:lang w:val="es-MX" w:eastAsia="es-MX"/>
        </w:rPr>
        <w:t xml:space="preserve">, </w:t>
      </w:r>
      <w:r>
        <w:rPr>
          <w:rFonts w:ascii="Arial" w:cs="Arial" w:eastAsia="Times New Roman" w:hAnsi="Arial"/>
          <w:sz w:val="24"/>
          <w:szCs w:val="24"/>
          <w:lang w:val="es-MX" w:eastAsia="es-MX"/>
        </w:rPr>
        <w:t xml:space="preserve">tiene </w:t>
      </w:r>
      <w:r>
        <w:rPr>
          <w:rFonts w:ascii="Arial" w:cs="Arial" w:eastAsia="Times New Roman" w:hAnsi="Arial"/>
          <w:sz w:val="24"/>
          <w:szCs w:val="24"/>
          <w:lang w:val="es-MX" w:eastAsia="es-MX"/>
        </w:rPr>
        <w:t xml:space="preserve">como objetivo investigar y dar solución a los diferentes problemas que se presentan en los tres niveles de atención, dentro del Sistema Nacional de Salud, con la aplicación de </w:t>
      </w:r>
      <w:r>
        <w:rPr>
          <w:rFonts w:ascii="Arial" w:cs="Arial" w:eastAsia="Times New Roman" w:hAnsi="Arial"/>
          <w:sz w:val="24"/>
          <w:szCs w:val="24"/>
          <w:lang w:val="es-MX" w:eastAsia="es-MX"/>
        </w:rPr>
        <w:t xml:space="preserve">métodos, técnicas, instrumentos con alto dominio de las tecnologías biomédicas </w:t>
      </w:r>
      <w:r>
        <w:rPr>
          <w:rFonts w:ascii="Arial" w:cs="Arial" w:eastAsia="Times New Roman" w:hAnsi="Arial"/>
          <w:sz w:val="24"/>
          <w:szCs w:val="24"/>
          <w:lang w:val="es-MX" w:eastAsia="es-MX"/>
        </w:rPr>
        <w:t xml:space="preserve">que se introducen </w:t>
      </w:r>
      <w:r>
        <w:rPr>
          <w:rFonts w:ascii="Arial" w:cs="Arial" w:eastAsia="Times New Roman" w:hAnsi="Arial"/>
          <w:sz w:val="24"/>
          <w:szCs w:val="24"/>
          <w:lang w:val="es-MX" w:eastAsia="es-MX"/>
        </w:rPr>
        <w:t>de</w:t>
      </w:r>
      <w:r>
        <w:rPr>
          <w:rFonts w:ascii="Arial" w:cs="Arial" w:eastAsia="Times New Roman" w:hAnsi="Arial"/>
          <w:sz w:val="24"/>
          <w:szCs w:val="24"/>
          <w:lang w:val="es-MX" w:eastAsia="es-MX"/>
        </w:rPr>
        <w:t xml:space="preserve"> forma c</w:t>
      </w:r>
      <w:r>
        <w:rPr>
          <w:rFonts w:ascii="Arial" w:cs="Arial" w:eastAsia="Times New Roman" w:hAnsi="Arial"/>
          <w:sz w:val="24"/>
          <w:szCs w:val="24"/>
          <w:lang w:val="es-MX" w:eastAsia="es-MX"/>
        </w:rPr>
        <w:t>onstante</w:t>
      </w:r>
      <w:r>
        <w:rPr>
          <w:rFonts w:ascii="Arial" w:cs="Arial" w:eastAsia="Times New Roman" w:hAnsi="Arial"/>
          <w:sz w:val="24"/>
          <w:szCs w:val="24"/>
          <w:lang w:val="es-MX" w:eastAsia="es-MX"/>
        </w:rPr>
        <w:t xml:space="preserve"> en los servicios integrales de Medicina Física y </w:t>
      </w:r>
      <w:r>
        <w:rPr>
          <w:rFonts w:ascii="Arial" w:cs="Arial" w:eastAsia="Times New Roman" w:hAnsi="Arial"/>
          <w:sz w:val="24"/>
          <w:szCs w:val="24"/>
          <w:lang w:val="es-MX" w:eastAsia="es-MX"/>
        </w:rPr>
        <w:t>Rehabilitación</w:t>
      </w:r>
      <w:r>
        <w:rPr>
          <w:rFonts w:ascii="Arial" w:cs="Arial" w:eastAsia="Times New Roman" w:hAnsi="Arial"/>
          <w:sz w:val="24"/>
          <w:szCs w:val="24"/>
          <w:lang w:val="es-MX" w:eastAsia="es-MX"/>
        </w:rPr>
        <w:t xml:space="preserve">. </w:t>
      </w:r>
    </w:p>
    <w:p>
      <w:pPr>
        <w:pStyle w:val="style0"/>
        <w:tabs>
          <w:tab w:val="left" w:leader="none" w:pos="-567"/>
        </w:tabs>
        <w:spacing w:lineRule="auto" w:line="360"/>
        <w:ind w:left="-567"/>
        <w:jc w:val="both"/>
        <w:rPr>
          <w:rFonts w:ascii="Arial" w:cs="Arial" w:eastAsia="Times New Roman" w:hAnsi="Arial"/>
          <w:sz w:val="24"/>
          <w:szCs w:val="24"/>
          <w:lang w:val="es-MX" w:eastAsia="es-MX"/>
        </w:rPr>
      </w:pPr>
      <w:r>
        <w:rPr>
          <w:rFonts w:ascii="Arial" w:cs="Arial" w:eastAsia="Times New Roman" w:hAnsi="Arial"/>
          <w:sz w:val="24"/>
          <w:szCs w:val="24"/>
          <w:lang w:val="es-MX" w:eastAsia="es-MX"/>
        </w:rPr>
        <w:t xml:space="preserve">Concibe </w:t>
      </w:r>
      <w:r>
        <w:rPr>
          <w:rFonts w:ascii="Arial" w:cs="Arial" w:eastAsia="Times New Roman" w:hAnsi="Arial"/>
          <w:sz w:val="24"/>
          <w:szCs w:val="24"/>
          <w:lang w:val="es-MX" w:eastAsia="es-MX"/>
        </w:rPr>
        <w:t>el proceso</w:t>
      </w:r>
      <w:r>
        <w:rPr>
          <w:rFonts w:ascii="Arial" w:cs="Arial" w:eastAsia="Times New Roman" w:hAnsi="Arial"/>
          <w:sz w:val="24"/>
          <w:szCs w:val="24"/>
          <w:lang w:val="es-MX" w:eastAsia="es-MX"/>
        </w:rPr>
        <w:t xml:space="preserve"> forma</w:t>
      </w:r>
      <w:r>
        <w:rPr>
          <w:rFonts w:ascii="Arial" w:cs="Arial" w:eastAsia="Times New Roman" w:hAnsi="Arial"/>
          <w:sz w:val="24"/>
          <w:szCs w:val="24"/>
          <w:lang w:val="es-MX" w:eastAsia="es-MX"/>
        </w:rPr>
        <w:t xml:space="preserve">tivo creativo y </w:t>
      </w:r>
      <w:r>
        <w:rPr>
          <w:rFonts w:ascii="Arial" w:cs="Arial" w:eastAsia="Times New Roman" w:hAnsi="Arial"/>
          <w:sz w:val="24"/>
          <w:szCs w:val="24"/>
          <w:lang w:val="es-MX" w:eastAsia="es-MX"/>
        </w:rPr>
        <w:t>actualiz</w:t>
      </w:r>
      <w:r>
        <w:rPr>
          <w:rFonts w:ascii="Arial" w:cs="Arial" w:eastAsia="Times New Roman" w:hAnsi="Arial"/>
          <w:sz w:val="24"/>
          <w:szCs w:val="24"/>
          <w:lang w:val="es-MX" w:eastAsia="es-MX"/>
        </w:rPr>
        <w:t>ado</w:t>
      </w:r>
      <w:r>
        <w:rPr>
          <w:rFonts w:ascii="Arial" w:cs="Arial" w:eastAsia="Times New Roman" w:hAnsi="Arial"/>
          <w:sz w:val="24"/>
          <w:szCs w:val="24"/>
          <w:lang w:val="es-MX" w:eastAsia="es-MX"/>
        </w:rPr>
        <w:t xml:space="preserve"> de </w:t>
      </w:r>
      <w:r>
        <w:rPr>
          <w:rFonts w:ascii="Arial" w:cs="Arial" w:eastAsia="Times New Roman" w:hAnsi="Arial"/>
          <w:sz w:val="24"/>
          <w:szCs w:val="24"/>
          <w:lang w:val="es-MX" w:eastAsia="es-MX"/>
        </w:rPr>
        <w:t xml:space="preserve">los </w:t>
      </w:r>
      <w:r>
        <w:rPr>
          <w:rFonts w:ascii="Arial" w:cs="Arial" w:eastAsia="Times New Roman" w:hAnsi="Arial"/>
          <w:sz w:val="24"/>
          <w:szCs w:val="24"/>
          <w:lang w:val="es-MX" w:eastAsia="es-MX"/>
        </w:rPr>
        <w:t xml:space="preserve">profesionales, que </w:t>
      </w:r>
      <w:r>
        <w:rPr>
          <w:rFonts w:ascii="Arial" w:cs="Arial" w:eastAsia="Times New Roman" w:hAnsi="Arial"/>
          <w:sz w:val="24"/>
          <w:szCs w:val="24"/>
          <w:lang w:val="es-MX" w:eastAsia="es-MX"/>
        </w:rPr>
        <w:t xml:space="preserve">se responsabilizarán en </w:t>
      </w:r>
      <w:r>
        <w:rPr>
          <w:rFonts w:ascii="Arial" w:cs="Arial" w:eastAsia="Times New Roman" w:hAnsi="Arial"/>
          <w:sz w:val="24"/>
          <w:szCs w:val="24"/>
          <w:lang w:val="es-MX" w:eastAsia="es-MX"/>
        </w:rPr>
        <w:t>la promoción del funcionamiento físico-cognitivo y estilos de vida saludables, preven</w:t>
      </w:r>
      <w:r>
        <w:rPr>
          <w:rFonts w:ascii="Arial" w:cs="Arial" w:eastAsia="Times New Roman" w:hAnsi="Arial"/>
          <w:sz w:val="24"/>
          <w:szCs w:val="24"/>
          <w:lang w:val="es-MX" w:eastAsia="es-MX"/>
        </w:rPr>
        <w:t>ción de</w:t>
      </w:r>
      <w:r>
        <w:rPr>
          <w:rFonts w:ascii="Arial" w:cs="Arial" w:eastAsia="Times New Roman" w:hAnsi="Arial"/>
          <w:sz w:val="24"/>
          <w:szCs w:val="24"/>
          <w:lang w:val="es-MX" w:eastAsia="es-MX"/>
        </w:rPr>
        <w:t xml:space="preserve"> morbilidades que predisponen a la discapacidad.</w:t>
      </w:r>
      <w:r>
        <w:rPr>
          <w:rFonts w:ascii="Arial" w:cs="Arial" w:eastAsia="Times New Roman" w:hAnsi="Arial"/>
          <w:sz w:val="24"/>
          <w:szCs w:val="24"/>
          <w:lang w:val="es-MX" w:eastAsia="es-MX"/>
        </w:rPr>
        <w:t xml:space="preserve"> A</w:t>
      </w:r>
      <w:r>
        <w:rPr>
          <w:rFonts w:ascii="Arial" w:cs="Arial" w:eastAsia="Times New Roman" w:hAnsi="Arial"/>
          <w:sz w:val="24"/>
          <w:szCs w:val="24"/>
          <w:lang w:val="es-MX" w:eastAsia="es-MX"/>
        </w:rPr>
        <w:t xml:space="preserve">demás del tratamiento </w:t>
      </w:r>
      <w:bookmarkStart w:id="0" w:name="_Hlk123539733"/>
      <w:r>
        <w:rPr>
          <w:rFonts w:ascii="Arial" w:cs="Arial" w:eastAsia="Times New Roman" w:hAnsi="Arial"/>
          <w:sz w:val="24"/>
          <w:szCs w:val="24"/>
          <w:lang w:val="es-MX" w:eastAsia="es-MX"/>
        </w:rPr>
        <w:t>rehabilitador</w:t>
      </w:r>
      <w:bookmarkEnd w:id="0"/>
      <w:r>
        <w:rPr>
          <w:rFonts w:ascii="Arial" w:cs="Arial" w:eastAsia="Times New Roman" w:hAnsi="Arial"/>
          <w:sz w:val="24"/>
          <w:szCs w:val="24"/>
          <w:lang w:val="es-MX" w:eastAsia="es-MX"/>
        </w:rPr>
        <w:t>, la atención a pacientes de todas las edades imposibilitadas, temporal o permanentemente, de valerse de manera autónoma</w:t>
      </w:r>
      <w:r>
        <w:rPr>
          <w:rFonts w:ascii="Arial" w:cs="Arial" w:eastAsia="Times New Roman" w:hAnsi="Arial"/>
          <w:sz w:val="24"/>
          <w:szCs w:val="24"/>
          <w:lang w:val="es-MX" w:eastAsia="es-MX"/>
        </w:rPr>
        <w:t>.</w:t>
      </w:r>
      <w:r>
        <w:rPr>
          <w:rFonts w:ascii="Arial" w:cs="Arial" w:eastAsia="Times New Roman" w:hAnsi="Arial"/>
          <w:sz w:val="24"/>
          <w:szCs w:val="24"/>
          <w:lang w:val="es-MX" w:eastAsia="es-MX"/>
        </w:rPr>
        <w:t xml:space="preserve"> </w:t>
      </w:r>
    </w:p>
    <w:p>
      <w:pPr>
        <w:pStyle w:val="style0"/>
        <w:tabs>
          <w:tab w:val="left" w:leader="none" w:pos="-567"/>
        </w:tabs>
        <w:spacing w:lineRule="auto" w:line="360"/>
        <w:ind w:left="-567"/>
        <w:jc w:val="both"/>
        <w:rPr>
          <w:rFonts w:ascii="Arial" w:cs="Arial" w:eastAsia="Times New Roman" w:hAnsi="Arial"/>
          <w:sz w:val="24"/>
          <w:szCs w:val="24"/>
          <w:lang w:val="es-MX" w:eastAsia="es-MX"/>
        </w:rPr>
      </w:pPr>
      <w:r>
        <w:rPr>
          <w:rFonts w:ascii="Arial" w:cs="Arial" w:eastAsia="Times New Roman" w:hAnsi="Arial"/>
          <w:sz w:val="24"/>
          <w:szCs w:val="24"/>
          <w:lang w:val="es-MX" w:eastAsia="es-MX"/>
        </w:rPr>
        <w:t>Es</w:t>
      </w:r>
      <w:r>
        <w:rPr>
          <w:rFonts w:ascii="Arial" w:cs="Arial" w:eastAsia="Times New Roman" w:hAnsi="Arial"/>
          <w:sz w:val="24"/>
          <w:szCs w:val="24"/>
          <w:lang w:val="es-MX" w:eastAsia="es-MX"/>
        </w:rPr>
        <w:t xml:space="preserve"> una alternativa de superación permanente y continuada a los profesionales vinculados a la actividad de </w:t>
      </w:r>
      <w:r>
        <w:rPr>
          <w:rFonts w:ascii="Arial" w:cs="Arial" w:eastAsia="Times New Roman" w:hAnsi="Arial"/>
          <w:sz w:val="24"/>
          <w:szCs w:val="24"/>
          <w:lang w:val="es-MX" w:eastAsia="es-ES"/>
        </w:rPr>
        <w:t xml:space="preserve">atención </w:t>
      </w:r>
      <w:r>
        <w:rPr>
          <w:rFonts w:ascii="Arial" w:cs="Arial" w:eastAsia="Times New Roman" w:hAnsi="Arial"/>
          <w:sz w:val="24"/>
          <w:szCs w:val="24"/>
          <w:lang w:val="es-MX" w:eastAsia="es-ES"/>
        </w:rPr>
        <w:t xml:space="preserve">integral </w:t>
      </w:r>
      <w:r>
        <w:rPr>
          <w:rFonts w:ascii="Arial" w:cs="Arial" w:eastAsia="Times New Roman" w:hAnsi="Arial"/>
          <w:sz w:val="24"/>
          <w:szCs w:val="24"/>
          <w:lang w:val="es-MX" w:eastAsia="es-ES"/>
        </w:rPr>
        <w:t xml:space="preserve">en servicios de salud a las personas con alteraciones neuromúsculoesqueléticas expresados en la </w:t>
      </w:r>
      <w:bookmarkStart w:id="1" w:name="_Hlk101498362"/>
      <w:r>
        <w:rPr>
          <w:rFonts w:ascii="Arial" w:cs="Arial" w:eastAsia="Times New Roman" w:hAnsi="Arial"/>
          <w:sz w:val="24"/>
          <w:szCs w:val="24"/>
          <w:lang w:val="es-MX" w:eastAsia="es-ES"/>
        </w:rPr>
        <w:t>implicación educativo- preventiva, integración de procederes tecnológicos rehabilitadores, contribución al diagnóstico oportuno, tratamiento, rehabilitación y toma de decisiones con una mejora continua</w:t>
      </w:r>
      <w:bookmarkEnd w:id="1"/>
      <w:r>
        <w:rPr>
          <w:rFonts w:ascii="Arial" w:cs="Arial" w:eastAsia="Times New Roman" w:hAnsi="Arial"/>
          <w:sz w:val="24"/>
          <w:szCs w:val="24"/>
          <w:lang w:val="es-MX" w:eastAsia="es-MX"/>
        </w:rPr>
        <w:t xml:space="preserve">: </w:t>
      </w:r>
      <w:r>
        <w:rPr>
          <w:rFonts w:ascii="Arial" w:cs="Arial" w:eastAsia="Times New Roman" w:hAnsi="Arial"/>
          <w:sz w:val="24"/>
          <w:szCs w:val="24"/>
          <w:lang w:val="es-MX" w:eastAsia="es-MX"/>
        </w:rPr>
        <w:t xml:space="preserve">Licenciados en Rehabilitación en Salud de las diversas titulaciones, Médicos Especialistas en Medicina Física y Rehabilitación, Licenciados en Cultura Física </w:t>
      </w:r>
      <w:r>
        <w:rPr>
          <w:rFonts w:ascii="Arial" w:cs="Arial" w:eastAsia="Times New Roman" w:hAnsi="Arial"/>
          <w:sz w:val="24"/>
          <w:szCs w:val="24"/>
          <w:lang w:val="es-MX" w:eastAsia="es-MX"/>
        </w:rPr>
        <w:t xml:space="preserve">u otras que estén relacionadas con el </w:t>
      </w:r>
      <w:bookmarkStart w:id="2" w:name="_Hlk123542517"/>
      <w:r>
        <w:rPr>
          <w:rFonts w:ascii="Arial" w:cs="Arial" w:eastAsia="Times New Roman" w:hAnsi="Arial"/>
          <w:sz w:val="24"/>
          <w:szCs w:val="24"/>
          <w:lang w:val="es-MX" w:eastAsia="es-MX"/>
        </w:rPr>
        <w:t xml:space="preserve">proceso de tratamiento </w:t>
      </w:r>
      <w:r>
        <w:rPr>
          <w:rFonts w:ascii="Arial" w:cs="Arial" w:eastAsia="Times New Roman" w:hAnsi="Arial"/>
          <w:sz w:val="24"/>
          <w:szCs w:val="24"/>
          <w:lang w:val="es-MX" w:eastAsia="es-MX"/>
        </w:rPr>
        <w:t xml:space="preserve">rehabilitador </w:t>
      </w:r>
      <w:r>
        <w:rPr>
          <w:rFonts w:ascii="Arial" w:cs="Arial" w:eastAsia="Times New Roman" w:hAnsi="Arial"/>
          <w:sz w:val="24"/>
          <w:szCs w:val="24"/>
          <w:lang w:val="es-MX" w:eastAsia="es-MX"/>
        </w:rPr>
        <w:t>en salud</w:t>
      </w:r>
      <w:r>
        <w:rPr>
          <w:rFonts w:ascii="Arial" w:cs="Arial" w:eastAsia="Times New Roman" w:hAnsi="Arial"/>
          <w:sz w:val="24"/>
          <w:szCs w:val="24"/>
          <w:lang w:val="es-MX" w:eastAsia="es-MX"/>
        </w:rPr>
        <w:t xml:space="preserve"> de entidades  neuromúsculoesqueléticas</w:t>
      </w:r>
      <w:bookmarkEnd w:id="2"/>
      <w:r>
        <w:rPr>
          <w:rFonts w:ascii="Arial" w:cs="Arial" w:eastAsia="Times New Roman" w:hAnsi="Arial"/>
          <w:sz w:val="24"/>
          <w:szCs w:val="24"/>
          <w:lang w:val="es-MX" w:eastAsia="es-MX"/>
        </w:rPr>
        <w:t xml:space="preserve">. </w:t>
      </w:r>
    </w:p>
    <w:p>
      <w:pPr>
        <w:pStyle w:val="style0"/>
        <w:tabs>
          <w:tab w:val="left" w:leader="none" w:pos="-567"/>
        </w:tabs>
        <w:spacing w:after="120" w:lineRule="auto" w:line="360"/>
        <w:ind w:left="-567" w:right="-96"/>
        <w:jc w:val="both"/>
        <w:rPr>
          <w:rFonts w:ascii="Arial" w:cs="Arial" w:eastAsia="Times New Roman" w:hAnsi="Arial"/>
          <w:sz w:val="24"/>
          <w:szCs w:val="24"/>
          <w:lang w:val="es-MX" w:eastAsia="es-MX"/>
        </w:rPr>
      </w:pPr>
      <w:r>
        <w:rPr>
          <w:rFonts w:ascii="Arial" w:cs="Arial" w:eastAsia="Times New Roman" w:hAnsi="Arial"/>
          <w:sz w:val="24"/>
          <w:szCs w:val="24"/>
          <w:lang w:val="es-MX" w:eastAsia="es-MX"/>
        </w:rPr>
        <w:t xml:space="preserve">La </w:t>
      </w:r>
      <w:r>
        <w:rPr>
          <w:rFonts w:ascii="Arial" w:cs="Arial" w:eastAsia="Times New Roman" w:hAnsi="Arial"/>
          <w:sz w:val="24"/>
          <w:szCs w:val="24"/>
          <w:lang w:val="es-MX" w:eastAsia="es-MX"/>
        </w:rPr>
        <w:t>M</w:t>
      </w:r>
      <w:r>
        <w:rPr>
          <w:rFonts w:ascii="Arial" w:cs="Arial" w:eastAsia="Times New Roman" w:hAnsi="Arial"/>
          <w:sz w:val="24"/>
          <w:szCs w:val="24"/>
          <w:lang w:val="es-MX" w:eastAsia="es-MX"/>
        </w:rPr>
        <w:t xml:space="preserve">aestría en </w:t>
      </w:r>
      <w:r>
        <w:rPr>
          <w:rFonts w:ascii="Arial" w:cs="Arial" w:eastAsia="Times New Roman" w:hAnsi="Arial"/>
          <w:sz w:val="24"/>
          <w:szCs w:val="24"/>
          <w:lang w:val="es-MX" w:eastAsia="es-MX"/>
        </w:rPr>
        <w:t>Procederes tecnológicos en rehabilitación neuromúsculoesquelética</w:t>
      </w:r>
      <w:r>
        <w:rPr>
          <w:rFonts w:ascii="Arial" w:cs="Arial" w:eastAsia="Times New Roman" w:hAnsi="Arial"/>
          <w:sz w:val="24"/>
          <w:szCs w:val="24"/>
          <w:lang w:val="es-MX" w:eastAsia="es-MX"/>
        </w:rPr>
        <w:t xml:space="preserve">, brinda un enfoque novedoso, en </w:t>
      </w:r>
      <w:r>
        <w:rPr>
          <w:rFonts w:ascii="Arial" w:cs="Arial" w:eastAsia="Times New Roman" w:hAnsi="Arial"/>
          <w:sz w:val="24"/>
          <w:szCs w:val="24"/>
          <w:lang w:val="es-MX" w:eastAsia="es-MX"/>
        </w:rPr>
        <w:t xml:space="preserve">la solución de los problemas prácticos identificados, </w:t>
      </w:r>
      <w:r>
        <w:rPr>
          <w:rFonts w:ascii="Arial" w:cs="Arial" w:eastAsia="Times New Roman" w:hAnsi="Arial"/>
          <w:sz w:val="24"/>
          <w:szCs w:val="24"/>
          <w:lang w:val="es-MX" w:eastAsia="es-MX"/>
        </w:rPr>
        <w:t xml:space="preserve">al </w:t>
      </w:r>
      <w:r>
        <w:rPr>
          <w:rFonts w:ascii="Arial" w:cs="Arial" w:eastAsia="Times New Roman" w:hAnsi="Arial"/>
          <w:sz w:val="24"/>
          <w:szCs w:val="24"/>
          <w:lang w:val="es-MX" w:eastAsia="es-MX"/>
        </w:rPr>
        <w:t>empoder</w:t>
      </w:r>
      <w:r>
        <w:rPr>
          <w:rFonts w:ascii="Arial" w:cs="Arial" w:eastAsia="Times New Roman" w:hAnsi="Arial"/>
          <w:sz w:val="24"/>
          <w:szCs w:val="24"/>
          <w:lang w:val="es-MX" w:eastAsia="es-MX"/>
        </w:rPr>
        <w:t>a</w:t>
      </w:r>
      <w:r>
        <w:rPr>
          <w:rFonts w:ascii="Arial" w:cs="Arial" w:eastAsia="Times New Roman" w:hAnsi="Arial"/>
          <w:sz w:val="24"/>
          <w:szCs w:val="24"/>
          <w:lang w:val="es-MX" w:eastAsia="es-MX"/>
        </w:rPr>
        <w:t>r</w:t>
      </w:r>
      <w:r>
        <w:rPr>
          <w:rFonts w:ascii="Arial" w:cs="Arial" w:eastAsia="Times New Roman" w:hAnsi="Arial"/>
          <w:sz w:val="24"/>
          <w:szCs w:val="24"/>
          <w:lang w:val="es-MX" w:eastAsia="es-MX"/>
        </w:rPr>
        <w:t xml:space="preserve"> a </w:t>
      </w:r>
      <w:r>
        <w:rPr>
          <w:rFonts w:ascii="Arial" w:cs="Arial" w:eastAsia="Times New Roman" w:hAnsi="Arial"/>
          <w:sz w:val="24"/>
          <w:szCs w:val="24"/>
          <w:lang w:val="es-MX" w:eastAsia="es-MX"/>
        </w:rPr>
        <w:t xml:space="preserve">los </w:t>
      </w:r>
      <w:r>
        <w:rPr>
          <w:rFonts w:ascii="Arial" w:cs="Arial" w:eastAsia="Times New Roman" w:hAnsi="Arial"/>
          <w:sz w:val="24"/>
          <w:szCs w:val="24"/>
          <w:lang w:val="es-MX" w:eastAsia="es-MX"/>
        </w:rPr>
        <w:t xml:space="preserve">recursos humanos </w:t>
      </w:r>
      <w:r>
        <w:rPr>
          <w:rFonts w:ascii="Arial" w:cs="Arial" w:eastAsia="Times New Roman" w:hAnsi="Arial"/>
          <w:sz w:val="24"/>
          <w:szCs w:val="24"/>
          <w:lang w:val="es-MX" w:eastAsia="es-MX"/>
        </w:rPr>
        <w:t>de los conocimientos</w:t>
      </w:r>
      <w:r>
        <w:rPr>
          <w:rFonts w:ascii="Arial" w:cs="Arial" w:eastAsia="Times New Roman" w:hAnsi="Arial"/>
          <w:sz w:val="24"/>
          <w:szCs w:val="24"/>
          <w:lang w:val="es-MX" w:eastAsia="es-MX"/>
        </w:rPr>
        <w:t xml:space="preserve"> científicos</w:t>
      </w:r>
      <w:r>
        <w:rPr>
          <w:rFonts w:ascii="Arial" w:cs="Arial" w:eastAsia="Times New Roman" w:hAnsi="Arial"/>
          <w:sz w:val="24"/>
          <w:szCs w:val="24"/>
          <w:lang w:val="es-MX" w:eastAsia="es-MX"/>
        </w:rPr>
        <w:t>, las habilidades necesarias que tributen al progreso del desempeño en las áreas asistenciales, el cual garantiza la calidad del servicio para satisfacer las necesidades de la población</w:t>
      </w:r>
      <w:r>
        <w:rPr>
          <w:rFonts w:ascii="Arial" w:cs="Arial" w:eastAsia="Times New Roman" w:hAnsi="Arial"/>
          <w:sz w:val="24"/>
          <w:szCs w:val="24"/>
          <w:lang w:val="es-MX" w:eastAsia="es-MX"/>
        </w:rPr>
        <w:t xml:space="preserve">. </w:t>
      </w:r>
    </w:p>
    <w:p>
      <w:pPr>
        <w:pStyle w:val="style0"/>
        <w:tabs>
          <w:tab w:val="left" w:leader="none" w:pos="-567"/>
        </w:tabs>
        <w:spacing w:after="120" w:lineRule="auto" w:line="360"/>
        <w:ind w:left="-567" w:right="-96"/>
        <w:jc w:val="both"/>
        <w:rPr>
          <w:rFonts w:ascii="Arial" w:cs="Arial" w:eastAsia="Times New Roman" w:hAnsi="Arial"/>
          <w:sz w:val="24"/>
          <w:szCs w:val="24"/>
          <w:lang w:val="es-MX" w:eastAsia="es-MX"/>
        </w:rPr>
      </w:pPr>
      <w:r>
        <w:rPr>
          <w:rFonts w:ascii="Arial" w:cs="Arial" w:eastAsia="Times New Roman" w:hAnsi="Arial"/>
          <w:sz w:val="24"/>
          <w:szCs w:val="24"/>
          <w:lang w:val="es-MX" w:eastAsia="es-MX"/>
        </w:rPr>
        <w:t xml:space="preserve">Representa una manera de </w:t>
      </w:r>
      <w:r>
        <w:rPr>
          <w:rFonts w:ascii="Arial" w:cs="Arial" w:eastAsia="Times New Roman" w:hAnsi="Arial"/>
          <w:sz w:val="24"/>
          <w:szCs w:val="24"/>
          <w:lang w:val="es-MX" w:eastAsia="es-MX"/>
        </w:rPr>
        <w:t xml:space="preserve">desarrollo de </w:t>
      </w:r>
      <w:r>
        <w:rPr>
          <w:rFonts w:ascii="Arial" w:cs="Arial" w:eastAsia="Times New Roman" w:hAnsi="Arial"/>
          <w:sz w:val="24"/>
          <w:szCs w:val="24"/>
          <w:lang w:val="es-MX" w:eastAsia="es-MX"/>
        </w:rPr>
        <w:t xml:space="preserve">habilidades asistenciales – </w:t>
      </w:r>
      <w:r>
        <w:rPr>
          <w:rFonts w:ascii="Arial" w:cs="Arial" w:eastAsia="Times New Roman" w:hAnsi="Arial"/>
          <w:sz w:val="24"/>
          <w:szCs w:val="24"/>
          <w:lang w:val="es-MX" w:eastAsia="es-MX"/>
        </w:rPr>
        <w:t>d</w:t>
      </w:r>
      <w:r>
        <w:rPr>
          <w:rFonts w:ascii="Arial" w:cs="Arial" w:eastAsia="Times New Roman" w:hAnsi="Arial"/>
          <w:sz w:val="24"/>
          <w:szCs w:val="24"/>
          <w:lang w:val="es-MX" w:eastAsia="es-MX"/>
        </w:rPr>
        <w:t>ocentes –investigativas – gerenciales y especiales, al favorecer el desarrollo pleno del desempeño profesional y la eficiencia en la solución de problemas, con un enfoque clínico, epidemiológico, rehabilitador e inclusivo social, con el consecuente logro de la creatividad e innovación tecnológica</w:t>
      </w:r>
      <w:r>
        <w:rPr>
          <w:rFonts w:ascii="Arial" w:cs="Arial" w:eastAsia="Times New Roman" w:hAnsi="Arial"/>
          <w:sz w:val="24"/>
          <w:szCs w:val="24"/>
          <w:lang w:val="es-MX" w:eastAsia="es-MX"/>
        </w:rPr>
        <w:t>. En función de</w:t>
      </w:r>
      <w:r>
        <w:rPr>
          <w:rFonts w:ascii="Arial" w:cs="Arial" w:eastAsia="Times New Roman" w:hAnsi="Arial"/>
          <w:sz w:val="24"/>
          <w:szCs w:val="24"/>
          <w:lang w:val="es-MX" w:eastAsia="es-MX"/>
        </w:rPr>
        <w:t xml:space="preserve"> contribuir a elevar la cultura general integral</w:t>
      </w:r>
      <w:r>
        <w:rPr>
          <w:rFonts w:ascii="Arial" w:cs="Arial" w:eastAsia="Times New Roman" w:hAnsi="Arial"/>
          <w:sz w:val="24"/>
          <w:szCs w:val="24"/>
          <w:lang w:val="es-MX" w:eastAsia="es-MX"/>
        </w:rPr>
        <w:t xml:space="preserve"> desde </w:t>
      </w:r>
      <w:r>
        <w:rPr>
          <w:rFonts w:ascii="Arial" w:cs="Arial" w:eastAsia="Times New Roman" w:hAnsi="Arial"/>
          <w:sz w:val="24"/>
          <w:szCs w:val="24"/>
          <w:lang w:val="es-MX" w:eastAsia="es-MX"/>
        </w:rPr>
        <w:t>la aplicación de los procederes tecnológicos rehabilitadores en el mejoramiento del estado de salud de la población, al realizar los análisis valorativos para la identificación de los signos, síntomas, riesgos y las vulnerabilidades de la enfermedad en el tratamiento personalizado a la persona con problemas neuromusculoesqueléticos o riesgos en su entorno mediante la realización de acciones educativas, al estimular el desarrollo de un proceso pedagógico creativo, flexible, dinámico e integrador.</w:t>
      </w:r>
      <w:r>
        <w:rPr>
          <w:rFonts w:ascii="Arial" w:cs="Arial" w:eastAsia="Times New Roman" w:hAnsi="Arial"/>
          <w:sz w:val="24"/>
          <w:szCs w:val="24"/>
          <w:lang w:val="es-MX" w:eastAsia="es-MX"/>
        </w:rPr>
        <w:t xml:space="preserve"> </w:t>
      </w:r>
    </w:p>
    <w:p>
      <w:pPr>
        <w:pStyle w:val="style0"/>
        <w:tabs>
          <w:tab w:val="left" w:leader="none" w:pos="-567"/>
        </w:tabs>
        <w:spacing w:after="120" w:lineRule="auto" w:line="360"/>
        <w:ind w:left="-567" w:right="-96"/>
        <w:jc w:val="both"/>
        <w:rPr>
          <w:rFonts w:ascii="Arial" w:cs="Arial" w:eastAsia="Times New Roman" w:hAnsi="Arial"/>
          <w:sz w:val="24"/>
          <w:szCs w:val="24"/>
          <w:lang w:val="es-MX" w:eastAsia="es-MX"/>
        </w:rPr>
      </w:pPr>
      <w:r>
        <w:rPr>
          <w:rFonts w:ascii="Arial" w:cs="Arial" w:eastAsia="Times New Roman" w:hAnsi="Arial"/>
          <w:sz w:val="24"/>
          <w:szCs w:val="24"/>
          <w:lang w:val="es-MX" w:eastAsia="es-MX"/>
        </w:rPr>
        <w:t xml:space="preserve">Para satisfacer la demanda de superación permanente y continuada se diseña el programa de la </w:t>
      </w:r>
      <w:r>
        <w:rPr>
          <w:rFonts w:ascii="Arial" w:cs="Arial" w:eastAsia="Times New Roman" w:hAnsi="Arial"/>
          <w:sz w:val="24"/>
          <w:szCs w:val="24"/>
          <w:lang w:val="es-MX" w:eastAsia="es-MX"/>
        </w:rPr>
        <w:t>M</w:t>
      </w:r>
      <w:r>
        <w:rPr>
          <w:rFonts w:ascii="Arial" w:cs="Arial" w:eastAsia="Times New Roman" w:hAnsi="Arial"/>
          <w:sz w:val="24"/>
          <w:szCs w:val="24"/>
          <w:lang w:val="es-MX" w:eastAsia="es-MX"/>
        </w:rPr>
        <w:t xml:space="preserve">aestría en </w:t>
      </w:r>
      <w:r>
        <w:rPr>
          <w:rFonts w:ascii="Arial" w:cs="Arial" w:eastAsia="Times New Roman" w:hAnsi="Arial"/>
          <w:sz w:val="24"/>
          <w:szCs w:val="24"/>
          <w:lang w:val="es-MX" w:eastAsia="es-MX"/>
        </w:rPr>
        <w:t>Procederes tecnológicos en rehabilitación neuromúsculoesquelética</w:t>
      </w:r>
      <w:r>
        <w:rPr>
          <w:rFonts w:ascii="Arial" w:cs="Arial" w:eastAsia="Times New Roman" w:hAnsi="Arial"/>
          <w:sz w:val="24"/>
          <w:szCs w:val="24"/>
          <w:lang w:val="es-MX" w:eastAsia="es-MX"/>
        </w:rPr>
        <w:t xml:space="preserve">, en el que podrán acceder al intercambio de conocimientos, habilidades y experiencias, propuesto en el programa, que permite elevar el nivel técnico-asistencial, científico e investigativo de </w:t>
      </w:r>
      <w:r>
        <w:rPr>
          <w:rFonts w:ascii="Arial" w:cs="Arial" w:eastAsia="Times New Roman" w:hAnsi="Arial"/>
          <w:sz w:val="24"/>
          <w:szCs w:val="24"/>
          <w:lang w:val="es-MX" w:eastAsia="es-MX"/>
        </w:rPr>
        <w:t>l</w:t>
      </w:r>
      <w:r>
        <w:rPr>
          <w:rFonts w:ascii="Arial" w:cs="Arial" w:eastAsia="Times New Roman" w:hAnsi="Arial"/>
          <w:sz w:val="24"/>
          <w:szCs w:val="24"/>
          <w:lang w:val="es-MX" w:eastAsia="es-MX"/>
        </w:rPr>
        <w:t>os profesionales, los cuales tiene</w:t>
      </w:r>
      <w:r>
        <w:rPr>
          <w:rFonts w:ascii="Arial" w:cs="Arial" w:eastAsia="Times New Roman" w:hAnsi="Arial"/>
          <w:sz w:val="24"/>
          <w:szCs w:val="24"/>
          <w:lang w:val="es-MX" w:eastAsia="es-MX"/>
        </w:rPr>
        <w:t>n</w:t>
      </w:r>
      <w:r>
        <w:rPr>
          <w:rFonts w:ascii="Arial" w:cs="Arial" w:eastAsia="Times New Roman" w:hAnsi="Arial"/>
          <w:sz w:val="24"/>
          <w:szCs w:val="24"/>
          <w:lang w:val="es-MX" w:eastAsia="es-MX"/>
        </w:rPr>
        <w:t xml:space="preserve"> un papel fundamental en </w:t>
      </w:r>
      <w:r>
        <w:rPr>
          <w:rFonts w:ascii="Arial" w:cs="Arial" w:eastAsia="Times New Roman" w:hAnsi="Arial"/>
          <w:sz w:val="24"/>
          <w:szCs w:val="24"/>
          <w:lang w:val="es-MX" w:eastAsia="es-MX"/>
        </w:rPr>
        <w:t>la toma de decisión tecnológica</w:t>
      </w:r>
      <w:r>
        <w:rPr>
          <w:rFonts w:ascii="Arial" w:cs="Arial" w:eastAsia="Times New Roman" w:hAnsi="Arial"/>
          <w:sz w:val="24"/>
          <w:szCs w:val="24"/>
          <w:lang w:val="es-MX" w:eastAsia="es-MX"/>
        </w:rPr>
        <w:t>,</w:t>
      </w:r>
      <w:r>
        <w:rPr>
          <w:rFonts w:ascii="Arial" w:cs="Arial" w:eastAsia="Times New Roman" w:hAnsi="Arial"/>
          <w:sz w:val="24"/>
          <w:szCs w:val="24"/>
          <w:lang w:val="es-MX" w:eastAsia="es-MX"/>
        </w:rPr>
        <w:t xml:space="preserve"> </w:t>
      </w:r>
      <w:r>
        <w:rPr>
          <w:rFonts w:ascii="Arial" w:cs="Arial" w:eastAsia="Times New Roman" w:hAnsi="Arial"/>
          <w:sz w:val="24"/>
          <w:szCs w:val="24"/>
          <w:lang w:val="es-MX" w:eastAsia="es-MX"/>
        </w:rPr>
        <w:t xml:space="preserve">de manera </w:t>
      </w:r>
      <w:r>
        <w:rPr>
          <w:rFonts w:ascii="Arial" w:cs="Arial" w:eastAsia="Times New Roman" w:hAnsi="Arial"/>
          <w:sz w:val="24"/>
          <w:szCs w:val="24"/>
          <w:lang w:val="es-MX" w:eastAsia="es-MX"/>
        </w:rPr>
        <w:t>oportuna y certera</w:t>
      </w:r>
      <w:r>
        <w:rPr>
          <w:rFonts w:ascii="Arial" w:cs="Arial" w:eastAsia="Times New Roman" w:hAnsi="Arial"/>
          <w:sz w:val="24"/>
          <w:szCs w:val="24"/>
          <w:lang w:val="es-MX" w:eastAsia="es-MX"/>
        </w:rPr>
        <w:t>,</w:t>
      </w:r>
      <w:r>
        <w:rPr>
          <w:rFonts w:ascii="Arial" w:cs="Arial" w:eastAsia="Times New Roman" w:hAnsi="Arial"/>
          <w:sz w:val="24"/>
          <w:szCs w:val="24"/>
          <w:lang w:val="es-MX" w:eastAsia="es-MX"/>
        </w:rPr>
        <w:t xml:space="preserve"> en la atención </w:t>
      </w:r>
      <w:r>
        <w:rPr>
          <w:rFonts w:ascii="Arial" w:cs="Arial" w:eastAsia="Times New Roman" w:hAnsi="Arial"/>
          <w:sz w:val="24"/>
          <w:szCs w:val="24"/>
          <w:lang w:val="es-MX" w:eastAsia="es-MX"/>
        </w:rPr>
        <w:t xml:space="preserve">integral </w:t>
      </w:r>
      <w:r>
        <w:rPr>
          <w:rFonts w:ascii="Arial" w:cs="Arial" w:eastAsia="Times New Roman" w:hAnsi="Arial"/>
          <w:sz w:val="24"/>
          <w:szCs w:val="24"/>
          <w:lang w:val="es-MX" w:eastAsia="es-MX"/>
        </w:rPr>
        <w:t>a las personas con riesgos o problemas neuromusculoesqueléticos</w:t>
      </w:r>
      <w:r>
        <w:rPr>
          <w:rFonts w:ascii="Arial" w:cs="Arial" w:eastAsia="Times New Roman" w:hAnsi="Arial"/>
          <w:sz w:val="24"/>
          <w:szCs w:val="24"/>
          <w:lang w:val="es-MX" w:eastAsia="es-MX"/>
        </w:rPr>
        <w:t xml:space="preserve">. </w:t>
      </w:r>
    </w:p>
    <w:p>
      <w:pPr>
        <w:pStyle w:val="style0"/>
        <w:tabs>
          <w:tab w:val="left" w:leader="none" w:pos="-567"/>
        </w:tabs>
        <w:spacing w:after="120" w:lineRule="auto" w:line="360"/>
        <w:ind w:left="-567" w:right="-96"/>
        <w:jc w:val="both"/>
        <w:rPr>
          <w:rFonts w:ascii="Arial" w:cs="Arial" w:eastAsia="Times New Roman" w:hAnsi="Arial"/>
          <w:sz w:val="24"/>
          <w:szCs w:val="24"/>
          <w:lang w:val="es-MX" w:eastAsia="es-MX"/>
        </w:rPr>
      </w:pPr>
      <w:r>
        <w:rPr>
          <w:rFonts w:ascii="Arial" w:cs="Arial" w:eastAsia="Times New Roman" w:hAnsi="Arial"/>
          <w:sz w:val="24"/>
          <w:szCs w:val="24"/>
          <w:lang w:val="es-MX" w:eastAsia="es-MX"/>
        </w:rPr>
        <w:t>El programa pretende</w:t>
      </w:r>
      <w:r>
        <w:rPr>
          <w:rFonts w:ascii="Arial" w:cs="Arial" w:eastAsia="Times New Roman" w:hAnsi="Arial"/>
          <w:sz w:val="24"/>
          <w:szCs w:val="24"/>
          <w:lang w:val="es-MX" w:eastAsia="es-MX"/>
        </w:rPr>
        <w:t>,</w:t>
      </w:r>
      <w:r>
        <w:rPr>
          <w:rFonts w:ascii="Arial" w:cs="Arial" w:eastAsia="Times New Roman" w:hAnsi="Arial"/>
          <w:sz w:val="24"/>
          <w:szCs w:val="24"/>
          <w:lang w:val="es-MX" w:eastAsia="es-MX"/>
        </w:rPr>
        <w:t xml:space="preserve"> en los maestran</w:t>
      </w:r>
      <w:r>
        <w:rPr>
          <w:rFonts w:ascii="Arial" w:cs="Arial" w:eastAsia="Times New Roman" w:hAnsi="Arial"/>
          <w:sz w:val="24"/>
          <w:szCs w:val="24"/>
          <w:lang w:val="es-MX" w:eastAsia="es-MX"/>
        </w:rPr>
        <w:t>do</w:t>
      </w:r>
      <w:r>
        <w:rPr>
          <w:rFonts w:ascii="Arial" w:cs="Arial" w:eastAsia="Times New Roman" w:hAnsi="Arial"/>
          <w:sz w:val="24"/>
          <w:szCs w:val="24"/>
          <w:lang w:val="es-MX" w:eastAsia="es-MX"/>
        </w:rPr>
        <w:t xml:space="preserve">s, incrementar los conocimientos desde </w:t>
      </w:r>
      <w:r>
        <w:rPr>
          <w:rFonts w:ascii="Arial" w:cs="Arial" w:eastAsia="Times New Roman" w:hAnsi="Arial"/>
          <w:sz w:val="24"/>
          <w:szCs w:val="24"/>
          <w:lang w:val="es-MX" w:eastAsia="es-MX"/>
        </w:rPr>
        <w:t xml:space="preserve">la </w:t>
      </w:r>
      <w:r>
        <w:rPr>
          <w:rFonts w:ascii="Arial" w:cs="Arial" w:eastAsia="Times New Roman" w:hAnsi="Arial"/>
          <w:sz w:val="24"/>
          <w:szCs w:val="24"/>
          <w:lang w:val="es-MX" w:eastAsia="es-MX"/>
        </w:rPr>
        <w:t>aplicación e integración de los procederes tecnológicos rehabilitadores a las personas con riesgos o problemas neuromúsculoesqueléticos para lograr solucionar las necesidades de aprendizajes por la vía científica</w:t>
      </w:r>
      <w:r>
        <w:rPr>
          <w:rFonts w:ascii="Arial" w:cs="Arial" w:eastAsia="Times New Roman" w:hAnsi="Arial"/>
          <w:sz w:val="24"/>
          <w:szCs w:val="24"/>
          <w:lang w:val="es-MX" w:eastAsia="es-MX"/>
        </w:rPr>
        <w:t>.</w:t>
      </w:r>
      <w:r>
        <w:rPr>
          <w:rFonts w:ascii="Arial" w:cs="Arial" w:eastAsia="Times New Roman" w:hAnsi="Arial"/>
          <w:sz w:val="24"/>
          <w:szCs w:val="24"/>
          <w:lang w:val="es-MX" w:eastAsia="es-MX"/>
        </w:rPr>
        <w:t xml:space="preserve"> Permite que se </w:t>
      </w:r>
      <w:r>
        <w:rPr>
          <w:rFonts w:ascii="Arial" w:cs="Arial" w:eastAsia="Times New Roman" w:hAnsi="Arial"/>
          <w:sz w:val="24"/>
          <w:szCs w:val="24"/>
          <w:lang w:val="es-MX" w:eastAsia="es-MX"/>
        </w:rPr>
        <w:t>reconozcan</w:t>
      </w:r>
      <w:r>
        <w:rPr>
          <w:rFonts w:ascii="Arial" w:cs="Arial" w:eastAsia="Times New Roman" w:hAnsi="Arial"/>
          <w:sz w:val="24"/>
          <w:szCs w:val="24"/>
          <w:lang w:val="es-MX" w:eastAsia="es-MX"/>
        </w:rPr>
        <w:t xml:space="preserve"> </w:t>
      </w:r>
      <w:r>
        <w:rPr>
          <w:rFonts w:ascii="Arial" w:cs="Arial" w:eastAsia="Times New Roman" w:hAnsi="Arial"/>
          <w:sz w:val="24"/>
          <w:szCs w:val="24"/>
          <w:lang w:val="es-MX" w:eastAsia="es-MX"/>
        </w:rPr>
        <w:t>la prevención de complicaciones discapacitantes y la promoción de salud como procederes propios del modo de actuación, de manera que puedan enfrentarse a los nuevos desafíos en correspondencia con las necesidades del desarrollo económico, social y cultural del país</w:t>
      </w:r>
      <w:r>
        <w:rPr>
          <w:rFonts w:ascii="Arial" w:cs="Arial" w:eastAsia="Times New Roman" w:hAnsi="Arial"/>
          <w:sz w:val="24"/>
          <w:szCs w:val="24"/>
          <w:lang w:val="es-MX" w:eastAsia="es-MX"/>
        </w:rPr>
        <w:t>.</w:t>
      </w:r>
    </w:p>
    <w:p>
      <w:pPr>
        <w:pStyle w:val="style0"/>
        <w:ind w:left="-567"/>
        <w:rPr>
          <w:rFonts w:ascii="Arial" w:cs="Arial" w:hAnsi="Arial"/>
          <w:color w:val="ff0000"/>
          <w:sz w:val="24"/>
          <w:szCs w:val="24"/>
        </w:rPr>
      </w:pPr>
      <w:r>
        <w:rPr>
          <w:rFonts w:ascii="Arial" w:cs="Arial" w:hAnsi="Arial"/>
          <w:b/>
          <w:sz w:val="24"/>
          <w:szCs w:val="24"/>
        </w:rPr>
        <w:t>Líneas de investigación</w:t>
      </w:r>
    </w:p>
    <w:p>
      <w:pPr>
        <w:pStyle w:val="style179"/>
        <w:numPr>
          <w:ilvl w:val="0"/>
          <w:numId w:val="7"/>
        </w:numPr>
        <w:spacing w:after="0" w:lineRule="auto" w:line="360"/>
        <w:rPr>
          <w:rFonts w:ascii="Arial" w:cs="Arial" w:hAnsi="Arial"/>
          <w:sz w:val="24"/>
          <w:szCs w:val="24"/>
        </w:rPr>
      </w:pPr>
      <w:r>
        <w:rPr>
          <w:rFonts w:ascii="Arial" w:cs="Arial" w:eastAsia="Times New Roman" w:hAnsi="Arial"/>
          <w:sz w:val="24"/>
          <w:szCs w:val="24"/>
          <w:lang w:val="es-MX" w:eastAsia="es-MX"/>
        </w:rPr>
        <w:t>Desarrollo de recursos humanos en Tecnología de la Salud.</w:t>
      </w:r>
    </w:p>
    <w:p>
      <w:pPr>
        <w:pStyle w:val="style179"/>
        <w:numPr>
          <w:ilvl w:val="0"/>
          <w:numId w:val="7"/>
        </w:numPr>
        <w:spacing w:after="0" w:lineRule="auto" w:line="360"/>
        <w:jc w:val="both"/>
        <w:rPr>
          <w:rFonts w:ascii="Arial" w:cs="Arial" w:hAnsi="Arial"/>
          <w:sz w:val="24"/>
          <w:szCs w:val="24"/>
        </w:rPr>
      </w:pPr>
      <w:r>
        <w:rPr>
          <w:rFonts w:ascii="Arial" w:cs="Arial" w:eastAsia="Times New Roman" w:hAnsi="Arial"/>
          <w:sz w:val="24"/>
          <w:szCs w:val="24"/>
          <w:lang w:val="es-MX" w:eastAsia="es-MX"/>
        </w:rPr>
        <w:t xml:space="preserve">Estrategia para la evaluación de los procederes tecnológicos en el sistema neuromúsculoesquelético. </w:t>
      </w:r>
    </w:p>
    <w:p>
      <w:pPr>
        <w:pStyle w:val="style179"/>
        <w:numPr>
          <w:ilvl w:val="0"/>
          <w:numId w:val="7"/>
        </w:numPr>
        <w:spacing w:after="0" w:lineRule="auto" w:line="360"/>
        <w:jc w:val="both"/>
        <w:rPr>
          <w:rFonts w:ascii="Arial" w:cs="Arial" w:hAnsi="Arial"/>
          <w:sz w:val="24"/>
          <w:szCs w:val="24"/>
        </w:rPr>
      </w:pPr>
      <w:r>
        <w:rPr>
          <w:rFonts w:ascii="Arial" w:cs="Arial" w:eastAsia="Times New Roman" w:hAnsi="Arial"/>
          <w:sz w:val="24"/>
          <w:szCs w:val="24"/>
          <w:lang w:val="es-MX" w:eastAsia="es-MX"/>
        </w:rPr>
        <w:t xml:space="preserve">Estrategia de promoción de salud y prevención de complicaciones de las alteraciones neuromúsculoesqueléticas. </w:t>
      </w:r>
    </w:p>
    <w:p>
      <w:pPr>
        <w:pStyle w:val="style179"/>
        <w:numPr>
          <w:ilvl w:val="0"/>
          <w:numId w:val="7"/>
        </w:numPr>
        <w:spacing w:after="0" w:lineRule="auto" w:line="360"/>
        <w:jc w:val="both"/>
        <w:rPr>
          <w:rFonts w:ascii="Arial" w:cs="Arial" w:hAnsi="Arial"/>
          <w:sz w:val="24"/>
          <w:szCs w:val="24"/>
        </w:rPr>
      </w:pPr>
      <w:r>
        <w:rPr>
          <w:rFonts w:ascii="Arial" w:cs="Arial" w:eastAsia="Times New Roman" w:hAnsi="Arial"/>
          <w:sz w:val="24"/>
          <w:szCs w:val="24"/>
          <w:lang w:val="es-MX" w:eastAsia="es-MX"/>
        </w:rPr>
        <w:t xml:space="preserve">Evaluación de la calidad de los servicios de rehabilitación neuromúsculoesquelética. </w:t>
      </w:r>
    </w:p>
    <w:p>
      <w:pPr>
        <w:pStyle w:val="style179"/>
        <w:numPr>
          <w:ilvl w:val="0"/>
          <w:numId w:val="7"/>
        </w:numPr>
        <w:spacing w:after="0" w:lineRule="auto" w:line="360"/>
        <w:jc w:val="both"/>
        <w:rPr>
          <w:rFonts w:ascii="Arial" w:cs="Arial" w:hAnsi="Arial"/>
          <w:sz w:val="24"/>
          <w:szCs w:val="24"/>
        </w:rPr>
      </w:pPr>
      <w:r>
        <w:rPr>
          <w:rFonts w:ascii="Arial" w:cs="Arial" w:eastAsia="Times New Roman" w:hAnsi="Arial"/>
          <w:sz w:val="24"/>
          <w:szCs w:val="24"/>
          <w:lang w:val="es-MX" w:eastAsia="es-MX"/>
        </w:rPr>
        <w:t>Propuestas de protocolos de actuación, esquemas de tratamientos individualizados en rehabilitación neuromúsculoesquelética</w:t>
      </w:r>
      <w:r>
        <w:rPr>
          <w:rFonts w:ascii="Arial" w:cs="Arial" w:eastAsia="Times New Roman" w:hAnsi="Arial"/>
          <w:sz w:val="24"/>
          <w:szCs w:val="24"/>
          <w:lang w:val="es-MX" w:eastAsia="es-MX"/>
        </w:rPr>
        <w:t>.</w:t>
      </w:r>
      <w:r>
        <w:rPr>
          <w:rFonts w:ascii="Arial" w:cs="Arial" w:eastAsia="Times New Roman" w:hAnsi="Arial"/>
          <w:sz w:val="24"/>
          <w:szCs w:val="24"/>
          <w:lang w:val="es-MX" w:eastAsia="es-MX"/>
        </w:rPr>
        <w:t xml:space="preserve"> </w:t>
      </w:r>
    </w:p>
    <w:p>
      <w:pPr>
        <w:pStyle w:val="style0"/>
        <w:spacing w:after="0" w:lineRule="auto" w:line="240"/>
        <w:ind w:left="-207"/>
        <w:jc w:val="both"/>
        <w:rPr>
          <w:rFonts w:ascii="Arial" w:cs="Arial" w:hAnsi="Arial"/>
          <w:b/>
          <w:sz w:val="24"/>
          <w:szCs w:val="24"/>
        </w:rPr>
      </w:pPr>
    </w:p>
    <w:p>
      <w:pPr>
        <w:pStyle w:val="style0"/>
        <w:spacing w:after="0" w:lineRule="auto" w:line="360"/>
        <w:ind w:left="-207"/>
        <w:jc w:val="both"/>
        <w:rPr>
          <w:rFonts w:ascii="Arial" w:cs="Arial" w:hAnsi="Arial"/>
          <w:b/>
          <w:sz w:val="24"/>
          <w:szCs w:val="24"/>
        </w:rPr>
      </w:pPr>
      <w:r>
        <w:rPr>
          <w:rFonts w:ascii="Arial" w:cs="Arial" w:hAnsi="Arial"/>
          <w:b/>
          <w:sz w:val="24"/>
          <w:szCs w:val="24"/>
        </w:rPr>
        <w:t>Perfil del egresado</w:t>
      </w:r>
    </w:p>
    <w:p>
      <w:pPr>
        <w:pStyle w:val="style0"/>
        <w:spacing w:after="0" w:lineRule="auto" w:line="240"/>
        <w:ind w:left="-207"/>
        <w:jc w:val="both"/>
        <w:rPr>
          <w:rFonts w:ascii="Arial" w:cs="Arial" w:hAnsi="Arial"/>
          <w:sz w:val="24"/>
          <w:szCs w:val="24"/>
        </w:rPr>
      </w:pPr>
    </w:p>
    <w:p>
      <w:pPr>
        <w:pStyle w:val="style0"/>
        <w:spacing w:after="0" w:lineRule="auto" w:line="360"/>
        <w:ind w:left="-207"/>
        <w:jc w:val="both"/>
        <w:rPr>
          <w:rFonts w:ascii="Arial" w:cs="Arial" w:eastAsia="Times New Roman" w:hAnsi="Arial"/>
          <w:sz w:val="24"/>
          <w:szCs w:val="24"/>
          <w:lang w:val="es-MX" w:eastAsia="es-MX"/>
        </w:rPr>
      </w:pPr>
      <w:r>
        <w:rPr>
          <w:rFonts w:ascii="Arial" w:cs="Arial" w:eastAsia="Times New Roman" w:hAnsi="Arial"/>
          <w:sz w:val="24"/>
          <w:szCs w:val="24"/>
          <w:lang w:val="es-MX" w:eastAsia="es-MX"/>
        </w:rPr>
        <w:t>El Máster en Procederes tecnológicos en rehabilitación neuromúsculoesquelética, luego de haber culminado los estudios, tendrá una sólida formación asistencial en función de la investigación, donde se apliquen elementos en el desempeño profesional, caracterizado por los análisis clínicos, epidemiológicos e inclusivos, en la búsqueda de resultados óptimos, en las funciones profesionales básicas, el comportamiento profesional y humano, e integración de las cinco áreas de desempeño que contribuyan al diagnóstico, promoción de salud, prevención de complicaciones, tratamiento, rehabilitación y toma de decisiones tecnológicas oportunas, en los diferentes niveles de atención de salud, con la realización correcta de los procederes tecnológicos rehabilitadores a las personas con riesgos o problemas neuromusculoesqueléticos que le permitirá dar solución a los problemas al desarrollar actividades como:</w:t>
      </w:r>
    </w:p>
    <w:p>
      <w:pPr>
        <w:pStyle w:val="style0"/>
        <w:spacing w:after="0" w:lineRule="auto" w:line="240"/>
        <w:ind w:left="-207"/>
        <w:jc w:val="both"/>
        <w:rPr>
          <w:rFonts w:ascii="Arial" w:cs="Arial" w:hAnsi="Arial"/>
          <w:sz w:val="24"/>
          <w:szCs w:val="24"/>
        </w:rPr>
      </w:pPr>
      <w:r>
        <w:rPr>
          <w:rFonts w:ascii="Arial" w:cs="Arial" w:eastAsia="Times New Roman" w:hAnsi="Arial"/>
          <w:sz w:val="24"/>
          <w:szCs w:val="24"/>
          <w:lang w:val="es-MX" w:eastAsia="es-MX"/>
        </w:rPr>
        <w:t xml:space="preserve"> </w:t>
      </w:r>
    </w:p>
    <w:p>
      <w:pPr>
        <w:pStyle w:val="style179"/>
        <w:numPr>
          <w:ilvl w:val="0"/>
          <w:numId w:val="8"/>
        </w:numPr>
        <w:spacing w:after="0" w:lineRule="auto" w:line="360"/>
        <w:jc w:val="both"/>
        <w:rPr>
          <w:rFonts w:ascii="Arial" w:cs="Arial" w:eastAsia="Times New Roman" w:hAnsi="Arial"/>
          <w:sz w:val="24"/>
          <w:szCs w:val="24"/>
          <w:lang w:val="es-MX" w:eastAsia="es-MX"/>
        </w:rPr>
      </w:pPr>
      <w:r>
        <w:rPr>
          <w:rFonts w:ascii="Arial" w:cs="Arial" w:eastAsia="Times New Roman" w:hAnsi="Arial"/>
          <w:sz w:val="24"/>
          <w:szCs w:val="24"/>
          <w:lang w:val="es-MX" w:eastAsia="es-MX"/>
        </w:rPr>
        <w:t>aplicar los procederes tecnológicos rehabilitadores a las personas con riesgos o problemas neuromusculoesqueléticos con un enfoque clínico-epidemiológico, rehabilitador e inclusivo social,</w:t>
      </w:r>
    </w:p>
    <w:p>
      <w:pPr>
        <w:pStyle w:val="style179"/>
        <w:numPr>
          <w:ilvl w:val="0"/>
          <w:numId w:val="8"/>
        </w:numPr>
        <w:spacing w:after="0" w:lineRule="auto" w:line="360"/>
        <w:jc w:val="both"/>
        <w:rPr>
          <w:rFonts w:ascii="Arial" w:cs="Arial" w:eastAsia="Times New Roman" w:hAnsi="Arial"/>
          <w:sz w:val="24"/>
          <w:szCs w:val="24"/>
          <w:lang w:val="es-MX" w:eastAsia="es-MX"/>
        </w:rPr>
      </w:pPr>
      <w:r>
        <w:rPr>
          <w:rFonts w:ascii="Arial" w:cs="Arial" w:eastAsia="Times New Roman" w:hAnsi="Arial"/>
          <w:sz w:val="24"/>
          <w:szCs w:val="24"/>
          <w:lang w:val="es-MX" w:eastAsia="es-MX"/>
        </w:rPr>
        <w:t>actualizar de forma permanente y continuada los conocimientos en función de la satisfacción de las necesidades del proceso salud enfermedad en la comunidad e instituciones de salud,</w:t>
      </w:r>
    </w:p>
    <w:p>
      <w:pPr>
        <w:pStyle w:val="style179"/>
        <w:numPr>
          <w:ilvl w:val="0"/>
          <w:numId w:val="8"/>
        </w:numPr>
        <w:spacing w:after="0" w:lineRule="auto" w:line="360"/>
        <w:jc w:val="both"/>
        <w:rPr>
          <w:rFonts w:ascii="Arial" w:cs="Arial" w:eastAsia="Times New Roman" w:hAnsi="Arial"/>
          <w:sz w:val="24"/>
          <w:szCs w:val="24"/>
          <w:lang w:val="es-MX" w:eastAsia="es-MX"/>
        </w:rPr>
      </w:pPr>
      <w:r>
        <w:rPr>
          <w:rFonts w:ascii="Arial" w:cs="Arial" w:eastAsia="Times New Roman" w:hAnsi="Arial"/>
          <w:sz w:val="24"/>
          <w:szCs w:val="24"/>
          <w:lang w:val="es-MX" w:eastAsia="es-MX"/>
        </w:rPr>
        <w:t xml:space="preserve">gestionar el conocimiento de la especialidad y los recursos tecnológicos de salud para </w:t>
      </w:r>
      <w:bookmarkStart w:id="3" w:name="_Hlk123542696"/>
      <w:r>
        <w:rPr>
          <w:rFonts w:ascii="Arial" w:cs="Arial" w:eastAsia="Times New Roman" w:hAnsi="Arial"/>
          <w:sz w:val="24"/>
          <w:szCs w:val="24"/>
          <w:lang w:val="es-MX" w:eastAsia="es-MX"/>
        </w:rPr>
        <w:t xml:space="preserve">la toma de decisión tecnológica oportuna y certera en la </w:t>
      </w:r>
      <w:r>
        <w:rPr>
          <w:rFonts w:ascii="Arial" w:cs="Arial" w:eastAsia="Times New Roman" w:hAnsi="Arial"/>
          <w:sz w:val="24"/>
          <w:szCs w:val="24"/>
          <w:lang w:val="es-MX" w:eastAsia="es-MX"/>
        </w:rPr>
        <w:t>atención a las personas con riesgos o problemas neuromusculoesqueléticos</w:t>
      </w:r>
      <w:bookmarkEnd w:id="3"/>
      <w:r>
        <w:rPr>
          <w:rFonts w:ascii="Arial" w:cs="Arial" w:eastAsia="Times New Roman" w:hAnsi="Arial"/>
          <w:sz w:val="24"/>
          <w:szCs w:val="24"/>
          <w:lang w:val="es-MX" w:eastAsia="es-MX"/>
        </w:rPr>
        <w:t xml:space="preserve">,    </w:t>
      </w:r>
    </w:p>
    <w:p>
      <w:pPr>
        <w:pStyle w:val="style179"/>
        <w:numPr>
          <w:ilvl w:val="0"/>
          <w:numId w:val="8"/>
        </w:numPr>
        <w:spacing w:after="0" w:lineRule="auto" w:line="360"/>
        <w:jc w:val="both"/>
        <w:rPr>
          <w:rFonts w:ascii="Arial" w:cs="Arial" w:eastAsia="Times New Roman" w:hAnsi="Arial"/>
          <w:sz w:val="24"/>
          <w:szCs w:val="24"/>
          <w:lang w:val="es-MX" w:eastAsia="es-MX"/>
        </w:rPr>
      </w:pPr>
      <w:r>
        <w:rPr>
          <w:rFonts w:ascii="Arial" w:cs="Arial" w:eastAsia="Times New Roman" w:hAnsi="Arial"/>
          <w:sz w:val="24"/>
          <w:szCs w:val="24"/>
          <w:lang w:val="es-MX" w:eastAsia="es-MX"/>
        </w:rPr>
        <w:t>investigar e innovar para la generación de conocimiento científico, con el uso de los pasos del método científico en forma ética para resolver problemas nacionales y globales, según las líneas de investigación de la universidad,</w:t>
      </w:r>
    </w:p>
    <w:p>
      <w:pPr>
        <w:pStyle w:val="style179"/>
        <w:numPr>
          <w:ilvl w:val="0"/>
          <w:numId w:val="8"/>
        </w:numPr>
        <w:spacing w:after="0" w:lineRule="auto" w:line="360"/>
        <w:jc w:val="both"/>
        <w:rPr>
          <w:rFonts w:ascii="Arial" w:cs="Arial" w:eastAsia="Times New Roman" w:hAnsi="Arial"/>
          <w:sz w:val="24"/>
          <w:szCs w:val="24"/>
          <w:lang w:val="es-MX" w:eastAsia="es-MX"/>
        </w:rPr>
      </w:pPr>
      <w:r>
        <w:rPr>
          <w:rFonts w:ascii="Arial" w:cs="Arial" w:eastAsia="Times New Roman" w:hAnsi="Arial"/>
          <w:sz w:val="24"/>
          <w:szCs w:val="24"/>
          <w:lang w:val="es-MX" w:eastAsia="es-MX"/>
        </w:rPr>
        <w:t>demostrar competencia y competitividad, empoderado en los contenidos del área del conocimiento, al saber, saber hacer y saber ser, con el suficiente liderazgo que le permita interactuar con el equipo de salud, el colectivo de trabajo, las personas, la familia y la comunidad. Con actitud socio-humanista, creativo e innovador que aporte al área de la Rehabilitación en Salud desde investigaciones que conlleven a transformaciones y mejoren el desempeño profesional en los diferentes niveles de atención de salud a nivel nacional e internacional,</w:t>
      </w:r>
    </w:p>
    <w:p>
      <w:pPr>
        <w:pStyle w:val="style179"/>
        <w:numPr>
          <w:ilvl w:val="0"/>
          <w:numId w:val="8"/>
        </w:numPr>
        <w:spacing w:after="0" w:lineRule="auto" w:line="360"/>
        <w:jc w:val="both"/>
        <w:rPr>
          <w:rFonts w:ascii="Arial" w:cs="Arial" w:eastAsia="Times New Roman" w:hAnsi="Arial"/>
          <w:sz w:val="24"/>
          <w:szCs w:val="24"/>
          <w:lang w:val="es-MX" w:eastAsia="es-MX"/>
        </w:rPr>
      </w:pPr>
      <w:r>
        <w:rPr>
          <w:rFonts w:ascii="Arial" w:cs="Arial" w:eastAsia="Times New Roman" w:hAnsi="Arial"/>
          <w:sz w:val="24"/>
          <w:szCs w:val="24"/>
          <w:lang w:val="es-MX" w:eastAsia="es-MX"/>
        </w:rPr>
        <w:t>manifestar una comunicación empática y asertiva en los interrogatorios para la elaboración de historias clínicas de Fisioterapia y Rehabilitación, la atención y seguimiento de la evolución de las personas con riesgos o problemas neuromusculoesqueléticos,</w:t>
      </w:r>
    </w:p>
    <w:p>
      <w:pPr>
        <w:pStyle w:val="style179"/>
        <w:numPr>
          <w:ilvl w:val="0"/>
          <w:numId w:val="8"/>
        </w:numPr>
        <w:spacing w:after="0" w:lineRule="auto" w:line="360"/>
        <w:jc w:val="both"/>
        <w:rPr>
          <w:rFonts w:ascii="Arial" w:cs="Arial" w:eastAsia="Times New Roman" w:hAnsi="Arial"/>
          <w:sz w:val="24"/>
          <w:szCs w:val="24"/>
          <w:lang w:val="es-MX" w:eastAsia="es-MX"/>
        </w:rPr>
      </w:pPr>
      <w:r>
        <w:rPr>
          <w:rFonts w:ascii="Arial" w:cs="Arial" w:eastAsia="Times New Roman" w:hAnsi="Arial"/>
          <w:sz w:val="24"/>
          <w:szCs w:val="24"/>
          <w:lang w:val="es-MX" w:eastAsia="es-MX"/>
        </w:rPr>
        <w:t xml:space="preserve">demostrar conocimiento en el diagnóstico clínico con alto dominio para establecimiento de intercambios clínicos epidemiológicos relacionados con el diagnóstico funcional en equipo inter y multidisciplinarios, con respeto a las normas de bioseguridad y ética profesional. </w:t>
      </w:r>
    </w:p>
    <w:p>
      <w:pPr>
        <w:pStyle w:val="style0"/>
        <w:spacing w:after="0" w:lineRule="auto" w:line="240"/>
        <w:jc w:val="both"/>
        <w:rPr>
          <w:rFonts w:ascii="Arial" w:cs="Arial" w:hAnsi="Arial"/>
          <w:b/>
          <w:sz w:val="24"/>
          <w:szCs w:val="24"/>
        </w:rPr>
      </w:pPr>
    </w:p>
    <w:p>
      <w:pPr>
        <w:pStyle w:val="style0"/>
        <w:spacing w:after="0" w:lineRule="auto" w:line="360"/>
        <w:jc w:val="both"/>
        <w:rPr>
          <w:rFonts w:ascii="Arial" w:cs="Arial" w:hAnsi="Arial"/>
          <w:sz w:val="24"/>
          <w:szCs w:val="24"/>
        </w:rPr>
      </w:pPr>
      <w:r>
        <w:rPr>
          <w:rFonts w:ascii="Arial" w:cs="Arial" w:hAnsi="Arial"/>
          <w:b/>
          <w:sz w:val="24"/>
          <w:szCs w:val="24"/>
        </w:rPr>
        <w:t>Modalidad:</w:t>
      </w:r>
      <w:r>
        <w:rPr>
          <w:rFonts w:ascii="Arial" w:cs="Arial" w:hAnsi="Arial"/>
          <w:sz w:val="24"/>
          <w:szCs w:val="24"/>
        </w:rPr>
        <w:t xml:space="preserve"> t</w:t>
      </w:r>
      <w:r>
        <w:rPr>
          <w:rFonts w:ascii="Arial" w:cs="Arial" w:hAnsi="Arial"/>
          <w:sz w:val="24"/>
          <w:szCs w:val="24"/>
        </w:rPr>
        <w:t xml:space="preserve">iempo parcial.  </w:t>
      </w:r>
    </w:p>
    <w:p>
      <w:pPr>
        <w:pStyle w:val="style0"/>
        <w:autoSpaceDE w:val="false"/>
        <w:autoSpaceDN w:val="false"/>
        <w:adjustRightInd w:val="false"/>
        <w:spacing w:after="0" w:lineRule="auto" w:line="360"/>
        <w:jc w:val="both"/>
        <w:rPr>
          <w:rFonts w:ascii="Arial" w:cs="Arial" w:hAnsi="Arial"/>
          <w:b/>
          <w:sz w:val="24"/>
          <w:szCs w:val="24"/>
        </w:rPr>
      </w:pPr>
      <w:r>
        <w:rPr>
          <w:rFonts w:ascii="Arial" w:cs="Arial" w:hAnsi="Arial"/>
          <w:b/>
          <w:sz w:val="24"/>
          <w:szCs w:val="24"/>
        </w:rPr>
        <w:t xml:space="preserve">Grado de comparecencia en el programa: </w:t>
      </w:r>
      <w:r>
        <w:rPr>
          <w:rFonts w:ascii="Arial" w:cs="Arial" w:hAnsi="Arial"/>
          <w:sz w:val="24"/>
          <w:szCs w:val="24"/>
        </w:rPr>
        <w:t>s</w:t>
      </w:r>
      <w:r>
        <w:rPr>
          <w:rFonts w:ascii="Arial" w:cs="Arial" w:hAnsi="Arial"/>
          <w:sz w:val="24"/>
          <w:szCs w:val="24"/>
        </w:rPr>
        <w:t>emipresencial.</w:t>
      </w:r>
    </w:p>
    <w:p>
      <w:pPr>
        <w:pStyle w:val="style0"/>
        <w:autoSpaceDE w:val="false"/>
        <w:autoSpaceDN w:val="false"/>
        <w:adjustRightInd w:val="false"/>
        <w:spacing w:after="0" w:lineRule="auto" w:line="360"/>
        <w:jc w:val="both"/>
        <w:rPr>
          <w:rFonts w:ascii="Arial" w:cs="Arial" w:hAnsi="Arial"/>
          <w:b/>
          <w:sz w:val="24"/>
          <w:szCs w:val="24"/>
        </w:rPr>
      </w:pPr>
      <w:r>
        <w:rPr>
          <w:rFonts w:ascii="Arial" w:cs="Arial" w:hAnsi="Arial"/>
          <w:b/>
          <w:sz w:val="24"/>
          <w:szCs w:val="24"/>
        </w:rPr>
        <w:t xml:space="preserve">Duración: </w:t>
      </w:r>
      <w:r>
        <w:rPr>
          <w:rFonts w:ascii="Arial" w:cs="Arial" w:hAnsi="Arial"/>
          <w:bCs/>
          <w:sz w:val="24"/>
          <w:szCs w:val="24"/>
        </w:rPr>
        <w:t>2 años</w:t>
      </w:r>
    </w:p>
    <w:p>
      <w:pPr>
        <w:pStyle w:val="style0"/>
        <w:spacing w:after="0" w:lineRule="auto" w:line="360"/>
        <w:rPr>
          <w:rFonts w:ascii="Arial" w:cs="Arial" w:eastAsia="Times New Roman" w:hAnsi="Arial"/>
          <w:sz w:val="24"/>
          <w:szCs w:val="24"/>
          <w:lang w:eastAsia="es-ES"/>
        </w:rPr>
      </w:pPr>
      <w:r>
        <w:rPr>
          <w:rFonts w:ascii="Arial" w:cs="Arial" w:eastAsia="Times New Roman" w:hAnsi="Arial"/>
          <w:b/>
          <w:sz w:val="24"/>
          <w:szCs w:val="24"/>
          <w:lang w:eastAsia="es-ES"/>
        </w:rPr>
        <w:t xml:space="preserve">Total de horas: </w:t>
      </w:r>
      <w:r>
        <w:rPr>
          <w:rFonts w:ascii="Arial" w:cs="Arial" w:eastAsia="Times New Roman" w:hAnsi="Arial"/>
          <w:sz w:val="24"/>
          <w:szCs w:val="24"/>
          <w:lang w:eastAsia="es-ES"/>
        </w:rPr>
        <w:t>20</w:t>
      </w:r>
      <w:r>
        <w:rPr>
          <w:rFonts w:ascii="Arial" w:cs="Arial" w:eastAsia="Times New Roman" w:hAnsi="Arial"/>
          <w:sz w:val="24"/>
          <w:szCs w:val="24"/>
          <w:lang w:eastAsia="es-ES"/>
        </w:rPr>
        <w:t>10</w:t>
      </w:r>
    </w:p>
    <w:p>
      <w:pPr>
        <w:pStyle w:val="style0"/>
        <w:spacing w:after="0" w:lineRule="auto" w:line="360"/>
        <w:rPr>
          <w:rFonts w:ascii="Arial" w:cs="Arial" w:eastAsia="Times New Roman" w:hAnsi="Arial"/>
          <w:sz w:val="24"/>
          <w:szCs w:val="24"/>
          <w:lang w:eastAsia="es-ES"/>
        </w:rPr>
      </w:pPr>
      <w:r>
        <w:rPr>
          <w:rFonts w:ascii="Arial" w:cs="Arial" w:eastAsia="Times New Roman" w:hAnsi="Arial"/>
          <w:b/>
          <w:sz w:val="24"/>
          <w:szCs w:val="24"/>
          <w:lang w:eastAsia="es-ES"/>
        </w:rPr>
        <w:t xml:space="preserve">Total de créditos: </w:t>
      </w:r>
      <w:r>
        <w:rPr>
          <w:rFonts w:ascii="Arial" w:cs="Arial" w:eastAsia="Times New Roman" w:hAnsi="Arial"/>
          <w:sz w:val="24"/>
          <w:szCs w:val="24"/>
          <w:lang w:eastAsia="es-ES"/>
        </w:rPr>
        <w:t>67</w:t>
      </w:r>
    </w:p>
    <w:p>
      <w:pPr>
        <w:pStyle w:val="style0"/>
        <w:spacing w:after="0"/>
        <w:rPr>
          <w:rFonts w:ascii="Arial" w:cs="Arial" w:eastAsia="Times New Roman" w:hAnsi="Arial"/>
          <w:sz w:val="24"/>
          <w:szCs w:val="24"/>
          <w:lang w:eastAsia="es-ES"/>
        </w:rPr>
      </w:pPr>
    </w:p>
    <w:p>
      <w:pPr>
        <w:pStyle w:val="style0"/>
        <w:spacing w:after="0"/>
        <w:rPr>
          <w:rFonts w:ascii="Arial" w:cs="Arial" w:hAnsi="Arial"/>
          <w:b/>
          <w:sz w:val="24"/>
          <w:szCs w:val="24"/>
        </w:rPr>
      </w:pPr>
      <w:r>
        <w:rPr>
          <w:rFonts w:ascii="Arial" w:cs="Arial" w:hAnsi="Arial"/>
          <w:b/>
          <w:sz w:val="24"/>
          <w:szCs w:val="24"/>
        </w:rPr>
        <w:t>Relación de acti</w:t>
      </w:r>
      <w:r>
        <w:rPr>
          <w:rFonts w:ascii="Arial" w:cs="Arial" w:hAnsi="Arial"/>
          <w:b/>
          <w:sz w:val="24"/>
          <w:szCs w:val="24"/>
        </w:rPr>
        <w:t>vidades con créditos que otorga</w:t>
      </w:r>
    </w:p>
    <w:p>
      <w:pPr>
        <w:pStyle w:val="style0"/>
        <w:spacing w:after="0"/>
        <w:rPr>
          <w:rFonts w:ascii="Arial" w:cs="Arial" w:hAnsi="Arial"/>
          <w:b/>
          <w:sz w:val="24"/>
          <w:szCs w:val="24"/>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1332"/>
        <w:gridCol w:w="1999"/>
        <w:gridCol w:w="1334"/>
        <w:gridCol w:w="1502"/>
      </w:tblGrid>
      <w:tr>
        <w:trPr>
          <w:trHeight w:val="345" w:hRule="atLeast"/>
        </w:trPr>
        <w:tc>
          <w:tcPr>
            <w:tcW w:w="3477" w:type="dxa"/>
            <w:tcBorders/>
            <w:vAlign w:val="center"/>
          </w:tcPr>
          <w:p>
            <w:pPr>
              <w:pStyle w:val="style0"/>
              <w:widowControl w:val="false"/>
              <w:shd w:val="clear" w:color="auto" w:fill="ffffff"/>
              <w:autoSpaceDE w:val="false"/>
              <w:autoSpaceDN w:val="false"/>
              <w:adjustRightInd w:val="false"/>
              <w:spacing w:after="0"/>
              <w:ind w:right="-136"/>
              <w:jc w:val="center"/>
              <w:rPr>
                <w:rFonts w:ascii="Arial" w:cs="Arial" w:eastAsia="Times New Roman" w:hAnsi="Arial"/>
                <w:b/>
                <w:spacing w:val="1"/>
                <w:sz w:val="20"/>
                <w:szCs w:val="20"/>
                <w:lang w:eastAsia="es-ES"/>
              </w:rPr>
            </w:pPr>
            <w:r>
              <w:rPr>
                <w:rFonts w:ascii="Arial" w:cs="Arial" w:eastAsia="Times New Roman" w:hAnsi="Arial"/>
                <w:b/>
                <w:spacing w:val="1"/>
                <w:sz w:val="20"/>
                <w:szCs w:val="20"/>
                <w:lang w:eastAsia="es-ES"/>
              </w:rPr>
              <w:t>CURSOS</w:t>
            </w:r>
          </w:p>
        </w:tc>
        <w:tc>
          <w:tcPr>
            <w:tcW w:w="1332" w:type="dxa"/>
            <w:tcBorders/>
            <w:vAlign w:val="center"/>
          </w:tcPr>
          <w:p>
            <w:pPr>
              <w:pStyle w:val="style0"/>
              <w:widowControl w:val="false"/>
              <w:shd w:val="clear" w:color="auto" w:fill="ffffff"/>
              <w:autoSpaceDE w:val="false"/>
              <w:autoSpaceDN w:val="false"/>
              <w:adjustRightInd w:val="false"/>
              <w:spacing w:after="0"/>
              <w:ind w:right="-136"/>
              <w:jc w:val="center"/>
              <w:rPr>
                <w:rFonts w:ascii="Arial" w:cs="Arial" w:eastAsia="Times New Roman" w:hAnsi="Arial"/>
                <w:b/>
                <w:spacing w:val="1"/>
                <w:sz w:val="20"/>
                <w:szCs w:val="20"/>
                <w:lang w:eastAsia="es-ES"/>
              </w:rPr>
            </w:pPr>
            <w:r>
              <w:rPr>
                <w:rFonts w:ascii="Arial" w:cs="Arial" w:eastAsia="Times New Roman" w:hAnsi="Arial"/>
                <w:b/>
                <w:spacing w:val="1"/>
                <w:sz w:val="20"/>
                <w:szCs w:val="20"/>
                <w:lang w:eastAsia="es-ES"/>
              </w:rPr>
              <w:t>HORAS</w:t>
            </w:r>
          </w:p>
          <w:p>
            <w:pPr>
              <w:pStyle w:val="style0"/>
              <w:widowControl w:val="false"/>
              <w:shd w:val="clear" w:color="auto" w:fill="ffffff"/>
              <w:autoSpaceDE w:val="false"/>
              <w:autoSpaceDN w:val="false"/>
              <w:adjustRightInd w:val="false"/>
              <w:spacing w:after="0"/>
              <w:ind w:right="-275"/>
              <w:jc w:val="center"/>
              <w:rPr>
                <w:rFonts w:ascii="Arial" w:cs="Arial" w:eastAsia="Times New Roman" w:hAnsi="Arial"/>
                <w:b/>
                <w:spacing w:val="1"/>
                <w:sz w:val="20"/>
                <w:szCs w:val="20"/>
                <w:lang w:eastAsia="es-ES"/>
              </w:rPr>
            </w:pPr>
            <w:r>
              <w:rPr>
                <w:rFonts w:ascii="Arial" w:cs="Arial" w:eastAsia="Times New Roman" w:hAnsi="Arial"/>
                <w:b/>
                <w:spacing w:val="1"/>
                <w:sz w:val="20"/>
                <w:szCs w:val="20"/>
                <w:lang w:eastAsia="es-ES"/>
              </w:rPr>
              <w:t>LECTIVAS</w:t>
            </w:r>
          </w:p>
        </w:tc>
        <w:tc>
          <w:tcPr>
            <w:tcW w:w="1999" w:type="dxa"/>
            <w:tcBorders/>
            <w:shd w:val="clear" w:color="auto" w:fill="ffffff"/>
            <w:vAlign w:val="center"/>
          </w:tcPr>
          <w:p>
            <w:pPr>
              <w:pStyle w:val="style0"/>
              <w:widowControl w:val="false"/>
              <w:shd w:val="clear" w:color="auto" w:fill="ffffff"/>
              <w:autoSpaceDE w:val="false"/>
              <w:autoSpaceDN w:val="false"/>
              <w:adjustRightInd w:val="false"/>
              <w:spacing w:after="0"/>
              <w:jc w:val="center"/>
              <w:rPr>
                <w:rFonts w:ascii="Arial" w:cs="Arial" w:eastAsia="Times New Roman" w:hAnsi="Arial"/>
                <w:b/>
                <w:spacing w:val="1"/>
                <w:sz w:val="20"/>
                <w:szCs w:val="20"/>
                <w:lang w:eastAsia="es-ES"/>
              </w:rPr>
            </w:pPr>
            <w:r>
              <w:rPr>
                <w:rFonts w:ascii="Arial" w:cs="Arial" w:eastAsia="Times New Roman" w:hAnsi="Arial"/>
                <w:b/>
                <w:bCs/>
                <w:spacing w:val="1"/>
                <w:sz w:val="20"/>
                <w:szCs w:val="20"/>
                <w:lang w:val="es-ES_tradnl" w:eastAsia="es-ES"/>
              </w:rPr>
              <w:t>HORAS DE ACTIVIDAD INDEPENDIENTE DEL ESTUDIANTE</w:t>
            </w:r>
          </w:p>
        </w:tc>
        <w:tc>
          <w:tcPr>
            <w:tcW w:w="1334" w:type="dxa"/>
            <w:tcBorders/>
            <w:shd w:val="clear" w:color="auto" w:fill="ffffff"/>
            <w:vAlign w:val="center"/>
          </w:tcPr>
          <w:p>
            <w:pPr>
              <w:pStyle w:val="style0"/>
              <w:widowControl w:val="false"/>
              <w:shd w:val="clear" w:color="auto" w:fill="ffffff"/>
              <w:autoSpaceDE w:val="false"/>
              <w:autoSpaceDN w:val="false"/>
              <w:adjustRightInd w:val="false"/>
              <w:spacing w:after="0"/>
              <w:jc w:val="center"/>
              <w:rPr>
                <w:rFonts w:ascii="Arial" w:cs="Arial" w:eastAsia="Times New Roman" w:hAnsi="Arial"/>
                <w:b/>
                <w:spacing w:val="1"/>
                <w:sz w:val="20"/>
                <w:szCs w:val="20"/>
                <w:lang w:eastAsia="es-ES"/>
              </w:rPr>
            </w:pPr>
            <w:r>
              <w:rPr>
                <w:rFonts w:ascii="Arial" w:cs="Arial" w:eastAsia="Times New Roman" w:hAnsi="Arial"/>
                <w:b/>
                <w:spacing w:val="1"/>
                <w:sz w:val="20"/>
                <w:szCs w:val="20"/>
                <w:lang w:eastAsia="es-ES"/>
              </w:rPr>
              <w:t>HORAS TOTALES</w:t>
            </w:r>
          </w:p>
        </w:tc>
        <w:tc>
          <w:tcPr>
            <w:tcW w:w="1500" w:type="dxa"/>
            <w:tcBorders/>
            <w:shd w:val="clear" w:color="auto" w:fill="ffffff"/>
            <w:vAlign w:val="center"/>
          </w:tcPr>
          <w:p>
            <w:pPr>
              <w:pStyle w:val="style0"/>
              <w:widowControl w:val="false"/>
              <w:shd w:val="clear" w:color="auto" w:fill="ffffff"/>
              <w:autoSpaceDE w:val="false"/>
              <w:autoSpaceDN w:val="false"/>
              <w:adjustRightInd w:val="false"/>
              <w:spacing w:after="0"/>
              <w:jc w:val="center"/>
              <w:rPr>
                <w:rFonts w:ascii="Arial" w:cs="Arial" w:eastAsia="Times New Roman" w:hAnsi="Arial"/>
                <w:b/>
                <w:spacing w:val="1"/>
                <w:sz w:val="20"/>
                <w:szCs w:val="20"/>
                <w:lang w:eastAsia="es-ES"/>
              </w:rPr>
            </w:pPr>
            <w:r>
              <w:rPr>
                <w:rFonts w:ascii="Arial" w:cs="Arial" w:eastAsia="Times New Roman" w:hAnsi="Arial"/>
                <w:b/>
                <w:spacing w:val="1"/>
                <w:sz w:val="20"/>
                <w:szCs w:val="20"/>
                <w:lang w:eastAsia="es-ES"/>
              </w:rPr>
              <w:t>CRÉDITOS</w:t>
            </w:r>
          </w:p>
        </w:tc>
      </w:tr>
      <w:tr>
        <w:tblPrEx/>
        <w:trPr>
          <w:trHeight w:val="762" w:hRule="atLeast"/>
        </w:trPr>
        <w:tc>
          <w:tcPr>
            <w:tcW w:w="9644" w:type="dxa"/>
            <w:gridSpan w:val="5"/>
            <w:tcBorders/>
            <w:shd w:val="clear" w:color="auto" w:fill="ffffff"/>
            <w:vAlign w:val="center"/>
          </w:tcPr>
          <w:p>
            <w:pPr>
              <w:pStyle w:val="style0"/>
              <w:widowControl w:val="false"/>
              <w:shd w:val="clear" w:color="auto" w:fill="ffffff"/>
              <w:autoSpaceDE w:val="false"/>
              <w:autoSpaceDN w:val="false"/>
              <w:adjustRightInd w:val="false"/>
              <w:spacing w:after="0"/>
              <w:ind w:right="-136"/>
              <w:jc w:val="center"/>
              <w:rPr>
                <w:rFonts w:ascii="Arial" w:cs="Arial" w:eastAsia="Times New Roman" w:hAnsi="Arial"/>
                <w:b/>
                <w:bCs/>
                <w:i/>
                <w:iCs/>
                <w:spacing w:val="1"/>
                <w:sz w:val="20"/>
                <w:szCs w:val="20"/>
                <w:lang w:val="es-ES_tradnl" w:eastAsia="es-ES"/>
              </w:rPr>
            </w:pPr>
            <w:r>
              <w:rPr>
                <w:rFonts w:ascii="Arial" w:cs="Arial" w:eastAsia="Times New Roman" w:hAnsi="Arial"/>
                <w:b/>
                <w:bCs/>
                <w:i/>
                <w:iCs/>
                <w:spacing w:val="1"/>
                <w:sz w:val="20"/>
                <w:szCs w:val="20"/>
                <w:lang w:val="es-ES_tradnl" w:eastAsia="es-ES"/>
              </w:rPr>
              <w:t>Actividades de formación teórica-metodológica</w:t>
            </w:r>
          </w:p>
          <w:p>
            <w:pPr>
              <w:pStyle w:val="style0"/>
              <w:widowControl w:val="false"/>
              <w:shd w:val="clear" w:color="auto" w:fill="ffffff"/>
              <w:autoSpaceDE w:val="false"/>
              <w:autoSpaceDN w:val="false"/>
              <w:adjustRightInd w:val="false"/>
              <w:spacing w:after="0"/>
              <w:ind w:right="-136"/>
              <w:jc w:val="center"/>
              <w:rPr>
                <w:rFonts w:ascii="Arial" w:cs="Arial" w:eastAsia="Times New Roman" w:hAnsi="Arial"/>
                <w:b/>
                <w:spacing w:val="1"/>
                <w:sz w:val="20"/>
                <w:szCs w:val="20"/>
                <w:lang w:eastAsia="es-ES"/>
              </w:rPr>
            </w:pPr>
            <w:r>
              <w:rPr>
                <w:rFonts w:ascii="Arial" w:cs="Arial" w:eastAsia="Times New Roman" w:hAnsi="Arial"/>
                <w:b/>
                <w:bCs/>
                <w:i/>
                <w:iCs/>
                <w:spacing w:val="1"/>
                <w:sz w:val="20"/>
                <w:szCs w:val="20"/>
                <w:lang w:val="es-ES_tradnl" w:eastAsia="es-ES"/>
              </w:rPr>
              <w:t>(Cursos obligatorios)</w:t>
            </w:r>
          </w:p>
        </w:tc>
      </w:tr>
      <w:bookmarkStart w:id="4" w:name="_Hlk101739576"/>
      <w:tr>
        <w:tblPrEx/>
        <w:trPr>
          <w:trHeight w:val="345" w:hRule="atLeast"/>
        </w:trPr>
        <w:tc>
          <w:tcPr>
            <w:tcW w:w="3477" w:type="dxa"/>
            <w:tcBorders/>
            <w:vAlign w:val="center"/>
          </w:tcPr>
          <w:p>
            <w:pPr>
              <w:pStyle w:val="style0"/>
              <w:shd w:val="clear" w:color="auto" w:fill="ffffff"/>
              <w:spacing w:after="0"/>
              <w:jc w:val="center"/>
              <w:rPr>
                <w:rFonts w:ascii="Arial" w:cs="Arial" w:eastAsia="Times New Roman" w:hAnsi="Arial"/>
                <w:sz w:val="20"/>
                <w:szCs w:val="20"/>
                <w:lang w:eastAsia="es-ES"/>
              </w:rPr>
            </w:pPr>
            <w:r>
              <w:rPr>
                <w:rFonts w:ascii="Arial" w:cs="Arial" w:eastAsia="Times New Roman" w:hAnsi="Arial"/>
                <w:bCs/>
                <w:sz w:val="20"/>
                <w:szCs w:val="20"/>
                <w:lang w:eastAsia="es-ES"/>
              </w:rPr>
              <w:t xml:space="preserve">1. </w:t>
            </w:r>
            <w:bookmarkStart w:id="5" w:name="_Hlk105253132"/>
            <w:r>
              <w:rPr>
                <w:rFonts w:ascii="Arial" w:cs="Arial" w:eastAsia="Times New Roman" w:hAnsi="Arial"/>
                <w:bCs/>
                <w:sz w:val="20"/>
                <w:szCs w:val="20"/>
                <w:lang w:eastAsia="es-ES"/>
              </w:rPr>
              <w:t xml:space="preserve">Ciencia, tecnología e innovación por un desarrollo sostenible y sustentable de las tecnologías </w:t>
            </w:r>
            <w:bookmarkEnd w:id="5"/>
            <w:r>
              <w:rPr>
                <w:rFonts w:ascii="Arial" w:cs="Arial" w:eastAsia="Times New Roman" w:hAnsi="Arial"/>
                <w:bCs/>
                <w:sz w:val="20"/>
                <w:szCs w:val="20"/>
                <w:lang w:eastAsia="es-ES"/>
              </w:rPr>
              <w:t>en Rehabilitación en salud</w:t>
            </w:r>
          </w:p>
        </w:tc>
        <w:tc>
          <w:tcPr>
            <w:tcW w:w="1332"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30</w:t>
            </w:r>
          </w:p>
        </w:tc>
        <w:tc>
          <w:tcPr>
            <w:tcW w:w="1999"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60</w:t>
            </w:r>
          </w:p>
        </w:tc>
        <w:tc>
          <w:tcPr>
            <w:tcW w:w="1334"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90</w:t>
            </w:r>
          </w:p>
        </w:tc>
        <w:tc>
          <w:tcPr>
            <w:tcW w:w="1500"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3</w:t>
            </w:r>
          </w:p>
        </w:tc>
      </w:tr>
      <w:tr>
        <w:tblPrEx/>
        <w:trPr>
          <w:trHeight w:val="345" w:hRule="atLeast"/>
        </w:trPr>
        <w:tc>
          <w:tcPr>
            <w:tcW w:w="3477" w:type="dxa"/>
            <w:tcBorders/>
            <w:vAlign w:val="center"/>
          </w:tcPr>
          <w:p>
            <w:pPr>
              <w:pStyle w:val="style0"/>
              <w:shd w:val="clear" w:color="auto" w:fill="ffffff"/>
              <w:spacing w:after="0"/>
              <w:jc w:val="center"/>
              <w:rPr>
                <w:rFonts w:ascii="Arial" w:cs="Arial" w:eastAsia="Times New Roman" w:hAnsi="Arial"/>
                <w:sz w:val="20"/>
                <w:szCs w:val="20"/>
                <w:lang w:eastAsia="es-ES"/>
              </w:rPr>
            </w:pPr>
            <w:r>
              <w:rPr>
                <w:rFonts w:ascii="Arial" w:cs="Arial" w:eastAsia="Times New Roman" w:hAnsi="Arial"/>
                <w:sz w:val="20"/>
                <w:szCs w:val="20"/>
                <w:lang w:eastAsia="es-ES"/>
              </w:rPr>
              <w:t xml:space="preserve">2. </w:t>
            </w:r>
            <w:bookmarkStart w:id="6" w:name="_Hlk105253172"/>
            <w:r>
              <w:rPr>
                <w:rFonts w:ascii="Arial" w:cs="Arial" w:eastAsia="Times New Roman" w:hAnsi="Arial"/>
                <w:sz w:val="20"/>
                <w:szCs w:val="20"/>
                <w:lang w:eastAsia="es-ES"/>
              </w:rPr>
              <w:t xml:space="preserve">Metodología de la investigación </w:t>
            </w:r>
            <w:bookmarkEnd w:id="6"/>
            <w:r>
              <w:rPr>
                <w:rFonts w:ascii="Arial" w:cs="Arial" w:eastAsia="Times New Roman" w:hAnsi="Arial"/>
                <w:sz w:val="20"/>
                <w:szCs w:val="20"/>
                <w:lang w:eastAsia="es-ES"/>
              </w:rPr>
              <w:t>científica</w:t>
            </w:r>
          </w:p>
        </w:tc>
        <w:tc>
          <w:tcPr>
            <w:tcW w:w="1332"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30</w:t>
            </w:r>
          </w:p>
        </w:tc>
        <w:tc>
          <w:tcPr>
            <w:tcW w:w="1999"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60</w:t>
            </w:r>
          </w:p>
        </w:tc>
        <w:tc>
          <w:tcPr>
            <w:tcW w:w="1334"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90</w:t>
            </w:r>
          </w:p>
        </w:tc>
        <w:tc>
          <w:tcPr>
            <w:tcW w:w="1500"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3</w:t>
            </w:r>
          </w:p>
        </w:tc>
      </w:tr>
      <w:tr>
        <w:tblPrEx/>
        <w:trPr>
          <w:trHeight w:val="345" w:hRule="atLeast"/>
        </w:trPr>
        <w:tc>
          <w:tcPr>
            <w:tcW w:w="3477" w:type="dxa"/>
            <w:tcBorders/>
            <w:vAlign w:val="center"/>
          </w:tcPr>
          <w:p>
            <w:pPr>
              <w:pStyle w:val="style0"/>
              <w:shd w:val="clear" w:color="auto" w:fill="ffffff"/>
              <w:spacing w:after="0"/>
              <w:jc w:val="center"/>
              <w:rPr>
                <w:rFonts w:ascii="Arial" w:cs="Arial" w:eastAsia="Times New Roman" w:hAnsi="Arial"/>
                <w:sz w:val="20"/>
                <w:szCs w:val="20"/>
                <w:lang w:eastAsia="es-ES"/>
              </w:rPr>
            </w:pPr>
            <w:r>
              <w:rPr>
                <w:rFonts w:ascii="Arial" w:cs="Arial" w:eastAsia="Times New Roman" w:hAnsi="Arial"/>
                <w:sz w:val="20"/>
                <w:szCs w:val="20"/>
                <w:lang w:eastAsia="es-ES"/>
              </w:rPr>
              <w:t>3</w:t>
            </w:r>
            <w:bookmarkStart w:id="7" w:name="_Hlk105253208"/>
            <w:r>
              <w:rPr>
                <w:rFonts w:ascii="Arial" w:cs="Arial" w:eastAsia="Times New Roman" w:hAnsi="Arial"/>
                <w:sz w:val="20"/>
                <w:szCs w:val="20"/>
                <w:lang w:eastAsia="es-ES"/>
              </w:rPr>
              <w:t>. Problemas sociales de la ciencia y la tecnología</w:t>
            </w:r>
            <w:bookmarkEnd w:id="7"/>
          </w:p>
        </w:tc>
        <w:tc>
          <w:tcPr>
            <w:tcW w:w="1332"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30</w:t>
            </w:r>
          </w:p>
        </w:tc>
        <w:tc>
          <w:tcPr>
            <w:tcW w:w="1999"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60</w:t>
            </w:r>
          </w:p>
        </w:tc>
        <w:tc>
          <w:tcPr>
            <w:tcW w:w="1334"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90</w:t>
            </w:r>
          </w:p>
        </w:tc>
        <w:tc>
          <w:tcPr>
            <w:tcW w:w="1500"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3</w:t>
            </w:r>
          </w:p>
        </w:tc>
      </w:tr>
      <w:tr>
        <w:tblPrEx/>
        <w:trPr>
          <w:trHeight w:val="433" w:hRule="atLeast"/>
        </w:trPr>
        <w:tc>
          <w:tcPr>
            <w:tcW w:w="3477" w:type="dxa"/>
            <w:tcBorders/>
            <w:vAlign w:val="center"/>
          </w:tcPr>
          <w:p>
            <w:pPr>
              <w:pStyle w:val="style0"/>
              <w:shd w:val="clear" w:color="auto" w:fill="ffffff"/>
              <w:spacing w:after="0"/>
              <w:jc w:val="center"/>
              <w:rPr>
                <w:rFonts w:ascii="Arial" w:cs="Arial" w:eastAsia="Times New Roman" w:hAnsi="Arial"/>
                <w:sz w:val="20"/>
                <w:szCs w:val="20"/>
                <w:lang w:eastAsia="es-ES"/>
              </w:rPr>
            </w:pPr>
            <w:r>
              <w:rPr>
                <w:rFonts w:ascii="Arial" w:cs="Arial" w:eastAsia="Times New Roman" w:hAnsi="Arial"/>
                <w:bCs/>
                <w:sz w:val="20"/>
                <w:szCs w:val="20"/>
                <w:lang w:eastAsia="es-ES"/>
              </w:rPr>
              <w:t xml:space="preserve">4. </w:t>
            </w:r>
            <w:r>
              <w:rPr>
                <w:rFonts w:ascii="Arial" w:cs="Arial" w:eastAsia="Times New Roman" w:hAnsi="Arial"/>
                <w:sz w:val="20"/>
                <w:szCs w:val="20"/>
              </w:rPr>
              <w:t>Ética, bioética y estética en Rehabilitación en salud</w:t>
            </w:r>
          </w:p>
        </w:tc>
        <w:tc>
          <w:tcPr>
            <w:tcW w:w="1332"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22</w:t>
            </w:r>
          </w:p>
        </w:tc>
        <w:tc>
          <w:tcPr>
            <w:tcW w:w="1999"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38</w:t>
            </w:r>
          </w:p>
        </w:tc>
        <w:tc>
          <w:tcPr>
            <w:tcW w:w="1334"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60</w:t>
            </w:r>
          </w:p>
        </w:tc>
        <w:tc>
          <w:tcPr>
            <w:tcW w:w="1500"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2</w:t>
            </w:r>
          </w:p>
        </w:tc>
      </w:tr>
      <w:tr>
        <w:tblPrEx/>
        <w:trPr>
          <w:trHeight w:val="435" w:hRule="atLeast"/>
        </w:trPr>
        <w:tc>
          <w:tcPr>
            <w:tcW w:w="3477" w:type="dxa"/>
            <w:tcBorders/>
            <w:vAlign w:val="center"/>
          </w:tcPr>
          <w:p>
            <w:pPr>
              <w:pStyle w:val="style0"/>
              <w:shd w:val="clear" w:color="auto" w:fill="ffffff"/>
              <w:spacing w:after="0"/>
              <w:jc w:val="center"/>
              <w:rPr>
                <w:rFonts w:ascii="Arial" w:cs="Arial" w:eastAsia="Times New Roman" w:hAnsi="Arial"/>
                <w:bCs/>
                <w:sz w:val="20"/>
                <w:szCs w:val="20"/>
                <w:lang w:eastAsia="es-ES"/>
              </w:rPr>
            </w:pPr>
            <w:r>
              <w:rPr>
                <w:rFonts w:ascii="Arial" w:cs="Arial" w:eastAsia="Times New Roman" w:hAnsi="Arial"/>
                <w:bCs/>
                <w:sz w:val="20"/>
                <w:szCs w:val="20"/>
                <w:lang w:eastAsia="es-ES"/>
              </w:rPr>
              <w:t>5. Bioseguridad de las tecnologías en Rehabilitación en salud</w:t>
            </w:r>
          </w:p>
        </w:tc>
        <w:tc>
          <w:tcPr>
            <w:tcW w:w="1332"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24</w:t>
            </w:r>
          </w:p>
        </w:tc>
        <w:tc>
          <w:tcPr>
            <w:tcW w:w="1999"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36</w:t>
            </w:r>
          </w:p>
        </w:tc>
        <w:tc>
          <w:tcPr>
            <w:tcW w:w="1334"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60</w:t>
            </w:r>
          </w:p>
        </w:tc>
        <w:tc>
          <w:tcPr>
            <w:tcW w:w="1500"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2</w:t>
            </w:r>
          </w:p>
        </w:tc>
      </w:tr>
      <w:tr>
        <w:tblPrEx/>
        <w:trPr>
          <w:trHeight w:val="345" w:hRule="atLeast"/>
        </w:trPr>
        <w:tc>
          <w:tcPr>
            <w:tcW w:w="3477" w:type="dxa"/>
            <w:tcBorders/>
            <w:vAlign w:val="center"/>
          </w:tcPr>
          <w:p>
            <w:pPr>
              <w:pStyle w:val="style0"/>
              <w:shd w:val="clear" w:color="auto" w:fill="ffffff"/>
              <w:spacing w:after="0"/>
              <w:jc w:val="center"/>
              <w:rPr>
                <w:rFonts w:ascii="Arial" w:cs="Arial" w:eastAsia="Times New Roman" w:hAnsi="Arial"/>
                <w:sz w:val="20"/>
                <w:szCs w:val="20"/>
                <w:lang w:eastAsia="es-ES"/>
              </w:rPr>
            </w:pPr>
            <w:r>
              <w:rPr>
                <w:rFonts w:ascii="Arial" w:cs="Arial" w:eastAsia="Times New Roman" w:hAnsi="Arial"/>
                <w:bCs/>
                <w:sz w:val="20"/>
                <w:szCs w:val="20"/>
                <w:lang w:eastAsia="es-ES"/>
              </w:rPr>
              <w:t>6- Pruebas neurofisiológicas y el desempeño físico en Rehabilitación en salud</w:t>
            </w:r>
          </w:p>
        </w:tc>
        <w:tc>
          <w:tcPr>
            <w:tcW w:w="1332"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30</w:t>
            </w:r>
          </w:p>
        </w:tc>
        <w:tc>
          <w:tcPr>
            <w:tcW w:w="1999"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60</w:t>
            </w:r>
          </w:p>
        </w:tc>
        <w:tc>
          <w:tcPr>
            <w:tcW w:w="1334"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90</w:t>
            </w:r>
          </w:p>
        </w:tc>
        <w:tc>
          <w:tcPr>
            <w:tcW w:w="1500"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3</w:t>
            </w:r>
          </w:p>
        </w:tc>
      </w:tr>
      <w:tr>
        <w:tblPrEx/>
        <w:trPr>
          <w:trHeight w:val="345" w:hRule="atLeast"/>
        </w:trPr>
        <w:tc>
          <w:tcPr>
            <w:tcW w:w="3477" w:type="dxa"/>
            <w:tcBorders/>
            <w:vAlign w:val="center"/>
          </w:tcPr>
          <w:p>
            <w:pPr>
              <w:pStyle w:val="style0"/>
              <w:shd w:val="clear" w:color="auto" w:fill="ffffff"/>
              <w:spacing w:after="0"/>
              <w:jc w:val="center"/>
              <w:rPr>
                <w:rFonts w:ascii="Arial" w:cs="Arial" w:eastAsia="Times New Roman" w:hAnsi="Arial"/>
                <w:sz w:val="20"/>
                <w:szCs w:val="20"/>
                <w:lang w:eastAsia="es-ES"/>
              </w:rPr>
            </w:pPr>
            <w:r>
              <w:rPr>
                <w:rFonts w:ascii="Arial" w:cs="Arial" w:eastAsia="Times New Roman" w:hAnsi="Arial"/>
                <w:bCs/>
                <w:sz w:val="20"/>
                <w:szCs w:val="20"/>
                <w:lang w:eastAsia="es-ES"/>
              </w:rPr>
              <w:t xml:space="preserve">7. Tecnología avanzada </w:t>
            </w:r>
            <w:bookmarkStart w:id="8" w:name="_Hlk106829102"/>
            <w:r>
              <w:rPr>
                <w:rFonts w:ascii="Arial" w:cs="Arial" w:eastAsia="Times New Roman" w:hAnsi="Arial"/>
                <w:bCs/>
                <w:sz w:val="20"/>
                <w:szCs w:val="20"/>
                <w:lang w:eastAsia="es-ES"/>
              </w:rPr>
              <w:t xml:space="preserve">en Rehabilitación </w:t>
            </w:r>
            <w:bookmarkEnd w:id="8"/>
            <w:r>
              <w:rPr>
                <w:rFonts w:ascii="Arial" w:cs="Arial" w:eastAsia="Times New Roman" w:hAnsi="Arial"/>
                <w:bCs/>
                <w:sz w:val="20"/>
                <w:szCs w:val="20"/>
                <w:lang w:eastAsia="es-ES"/>
              </w:rPr>
              <w:t>en salud</w:t>
            </w:r>
          </w:p>
        </w:tc>
        <w:tc>
          <w:tcPr>
            <w:tcW w:w="1332"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22</w:t>
            </w:r>
          </w:p>
        </w:tc>
        <w:tc>
          <w:tcPr>
            <w:tcW w:w="1999"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38</w:t>
            </w:r>
          </w:p>
        </w:tc>
        <w:tc>
          <w:tcPr>
            <w:tcW w:w="1334"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60</w:t>
            </w:r>
          </w:p>
        </w:tc>
        <w:tc>
          <w:tcPr>
            <w:tcW w:w="1500"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2</w:t>
            </w:r>
          </w:p>
        </w:tc>
      </w:tr>
      <w:tr>
        <w:tblPrEx/>
        <w:trPr>
          <w:trHeight w:val="866" w:hRule="atLeast"/>
        </w:trPr>
        <w:tc>
          <w:tcPr>
            <w:tcW w:w="3477" w:type="dxa"/>
            <w:tcBorders/>
            <w:vAlign w:val="center"/>
          </w:tcPr>
          <w:p>
            <w:pPr>
              <w:pStyle w:val="style0"/>
              <w:spacing w:before="100" w:beforeAutospacing="true" w:lineRule="auto" w:line="288"/>
              <w:jc w:val="center"/>
              <w:rPr>
                <w:rFonts w:ascii="Arial" w:cs="Arial" w:eastAsia="Times New Roman" w:hAnsi="Arial"/>
                <w:bCs/>
                <w:sz w:val="20"/>
                <w:szCs w:val="20"/>
                <w:lang w:eastAsia="es-ES"/>
              </w:rPr>
            </w:pPr>
            <w:r>
              <w:rPr>
                <w:rFonts w:ascii="Arial" w:cs="Arial" w:eastAsia="Times New Roman" w:hAnsi="Arial"/>
                <w:bCs/>
                <w:sz w:val="20"/>
                <w:szCs w:val="20"/>
                <w:lang w:eastAsia="es-ES"/>
              </w:rPr>
              <w:t xml:space="preserve">8. </w:t>
            </w:r>
            <w:bookmarkStart w:id="9" w:name="_Hlk106829353"/>
            <w:r>
              <w:rPr>
                <w:rFonts w:ascii="Arial" w:cs="Arial" w:eastAsia="Times New Roman" w:hAnsi="Arial"/>
                <w:bCs/>
                <w:sz w:val="20"/>
                <w:szCs w:val="20"/>
                <w:lang w:eastAsia="es-ES"/>
              </w:rPr>
              <w:t xml:space="preserve">Interpretación de las tecnologías de las imágenes en </w:t>
            </w:r>
            <w:bookmarkStart w:id="10" w:name="_Hlk106950571"/>
            <w:r>
              <w:rPr>
                <w:rFonts w:ascii="Arial" w:cs="Arial" w:eastAsia="Times New Roman" w:hAnsi="Arial"/>
                <w:bCs/>
                <w:sz w:val="20"/>
                <w:szCs w:val="20"/>
                <w:lang w:eastAsia="es-ES"/>
              </w:rPr>
              <w:t>el sistema neuromúsculoesquelético</w:t>
            </w:r>
            <w:bookmarkEnd w:id="9"/>
            <w:bookmarkEnd w:id="10"/>
          </w:p>
        </w:tc>
        <w:tc>
          <w:tcPr>
            <w:tcW w:w="1332"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28</w:t>
            </w:r>
          </w:p>
        </w:tc>
        <w:tc>
          <w:tcPr>
            <w:tcW w:w="1999"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62</w:t>
            </w:r>
          </w:p>
        </w:tc>
        <w:tc>
          <w:tcPr>
            <w:tcW w:w="1334"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90</w:t>
            </w:r>
          </w:p>
        </w:tc>
        <w:tc>
          <w:tcPr>
            <w:tcW w:w="1500" w:type="dxa"/>
            <w:tcBorders/>
            <w:shd w:val="clear" w:color="auto" w:fill="ffffff"/>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3</w:t>
            </w:r>
          </w:p>
        </w:tc>
      </w:tr>
      <w:bookmarkEnd w:id="4"/>
      <w:tr>
        <w:tblPrEx/>
        <w:trPr>
          <w:trHeight w:val="345" w:hRule="atLeast"/>
        </w:trPr>
        <w:tc>
          <w:tcPr>
            <w:tcW w:w="9644" w:type="dxa"/>
            <w:gridSpan w:val="5"/>
            <w:tcBorders/>
            <w:vAlign w:val="center"/>
          </w:tcPr>
          <w:p>
            <w:pPr>
              <w:pStyle w:val="style0"/>
              <w:shd w:val="clear" w:color="auto" w:fill="ffffff"/>
              <w:spacing w:after="0"/>
              <w:jc w:val="center"/>
              <w:rPr>
                <w:rFonts w:ascii="Arial" w:cs="Arial" w:eastAsia="Times New Roman" w:hAnsi="Arial"/>
                <w:b/>
                <w:i/>
                <w:color w:val="000000"/>
                <w:sz w:val="20"/>
                <w:szCs w:val="20"/>
                <w:lang w:eastAsia="es-ES"/>
              </w:rPr>
            </w:pPr>
            <w:r>
              <w:rPr>
                <w:rFonts w:ascii="Arial" w:cs="Arial" w:eastAsia="Times New Roman" w:hAnsi="Arial"/>
                <w:b/>
                <w:bCs/>
                <w:i/>
                <w:sz w:val="20"/>
                <w:szCs w:val="20"/>
                <w:lang w:eastAsia="es-ES"/>
              </w:rPr>
              <w:t>(Cursos opcionales. A seleccionar dos)</w:t>
            </w:r>
          </w:p>
        </w:tc>
      </w:tr>
      <w:bookmarkStart w:id="11" w:name="_Hlk101740282"/>
      <w:tr>
        <w:tblPrEx/>
        <w:trPr>
          <w:trHeight w:val="345" w:hRule="atLeast"/>
        </w:trPr>
        <w:tc>
          <w:tcPr>
            <w:tcW w:w="3477" w:type="dxa"/>
            <w:tcBorders/>
            <w:vAlign w:val="center"/>
          </w:tcPr>
          <w:p>
            <w:pPr>
              <w:pStyle w:val="style0"/>
              <w:shd w:val="clear" w:color="auto" w:fill="ffffff"/>
              <w:spacing w:after="0"/>
              <w:jc w:val="center"/>
              <w:rPr>
                <w:rFonts w:ascii="Arial" w:cs="Arial" w:eastAsia="Times New Roman" w:hAnsi="Arial"/>
                <w:sz w:val="20"/>
                <w:szCs w:val="20"/>
                <w:lang w:eastAsia="es-ES"/>
              </w:rPr>
            </w:pPr>
            <w:r>
              <w:rPr>
                <w:rFonts w:ascii="Arial" w:cs="Arial" w:eastAsia="Times New Roman" w:hAnsi="Arial"/>
                <w:sz w:val="20"/>
                <w:szCs w:val="20"/>
                <w:lang w:eastAsia="es-ES"/>
              </w:rPr>
              <w:t>9. Tecnologías ortoprotésicas basadas en 3D. Avances y desafíos</w:t>
            </w:r>
          </w:p>
        </w:tc>
        <w:tc>
          <w:tcPr>
            <w:tcW w:w="1332" w:type="dxa"/>
            <w:tcBorders/>
            <w:vAlign w:val="center"/>
          </w:tcPr>
          <w:p>
            <w:pPr>
              <w:pStyle w:val="style0"/>
              <w:spacing w:after="0"/>
              <w:jc w:val="center"/>
              <w:rPr>
                <w:rFonts w:ascii="Arial" w:cs="Arial" w:eastAsia="Times New Roman" w:hAnsi="Arial"/>
                <w:sz w:val="20"/>
                <w:szCs w:val="20"/>
                <w:lang w:eastAsia="es-ES"/>
              </w:rPr>
            </w:pPr>
            <w:r>
              <w:rPr>
                <w:rFonts w:ascii="Arial" w:cs="Arial" w:eastAsia="Calibri" w:hAnsi="Arial"/>
                <w:color w:val="000000"/>
                <w:kern w:val="24"/>
                <w:sz w:val="20"/>
                <w:szCs w:val="20"/>
                <w:lang w:val="es-ES_tradnl" w:eastAsia="es-ES"/>
              </w:rPr>
              <w:t>22</w:t>
            </w:r>
          </w:p>
        </w:tc>
        <w:tc>
          <w:tcPr>
            <w:tcW w:w="1999" w:type="dxa"/>
            <w:tcBorders/>
            <w:shd w:val="clear" w:color="auto" w:fill="ffffff"/>
            <w:vAlign w:val="center"/>
          </w:tcPr>
          <w:p>
            <w:pPr>
              <w:pStyle w:val="style0"/>
              <w:spacing w:after="0"/>
              <w:jc w:val="center"/>
              <w:rPr>
                <w:rFonts w:ascii="Arial" w:cs="Arial" w:eastAsia="Times New Roman" w:hAnsi="Arial"/>
                <w:sz w:val="20"/>
                <w:szCs w:val="20"/>
                <w:lang w:eastAsia="es-ES"/>
              </w:rPr>
            </w:pPr>
            <w:r>
              <w:rPr>
                <w:rFonts w:ascii="Arial" w:cs="Arial" w:eastAsia="Calibri" w:hAnsi="Arial"/>
                <w:color w:val="000000"/>
                <w:kern w:val="24"/>
                <w:sz w:val="20"/>
                <w:szCs w:val="20"/>
                <w:lang w:val="es-ES_tradnl" w:eastAsia="es-ES"/>
              </w:rPr>
              <w:t>38</w:t>
            </w:r>
          </w:p>
        </w:tc>
        <w:tc>
          <w:tcPr>
            <w:tcW w:w="1334" w:type="dxa"/>
            <w:tcBorders/>
            <w:shd w:val="clear" w:color="auto" w:fill="ffffff"/>
            <w:vAlign w:val="center"/>
          </w:tcPr>
          <w:p>
            <w:pPr>
              <w:pStyle w:val="style0"/>
              <w:spacing w:after="0"/>
              <w:jc w:val="center"/>
              <w:rPr>
                <w:rFonts w:ascii="Arial" w:cs="Arial" w:eastAsia="Times New Roman" w:hAnsi="Arial"/>
                <w:sz w:val="20"/>
                <w:szCs w:val="20"/>
                <w:lang w:eastAsia="es-ES"/>
              </w:rPr>
            </w:pPr>
            <w:r>
              <w:rPr>
                <w:rFonts w:ascii="Arial" w:cs="Arial" w:eastAsia="Calibri" w:hAnsi="Arial"/>
                <w:color w:val="000000"/>
                <w:kern w:val="24"/>
                <w:sz w:val="20"/>
                <w:szCs w:val="20"/>
                <w:lang w:val="es-ES_tradnl" w:eastAsia="es-ES"/>
              </w:rPr>
              <w:t>60</w:t>
            </w:r>
          </w:p>
        </w:tc>
        <w:tc>
          <w:tcPr>
            <w:tcW w:w="1500" w:type="dxa"/>
            <w:tcBorders/>
            <w:shd w:val="clear" w:color="auto" w:fill="ffffff"/>
            <w:vAlign w:val="center"/>
          </w:tcPr>
          <w:p>
            <w:pPr>
              <w:pStyle w:val="style0"/>
              <w:spacing w:after="0"/>
              <w:jc w:val="center"/>
              <w:rPr>
                <w:rFonts w:ascii="Arial" w:cs="Arial" w:eastAsia="Times New Roman" w:hAnsi="Arial"/>
                <w:sz w:val="20"/>
                <w:szCs w:val="20"/>
                <w:lang w:eastAsia="es-ES"/>
              </w:rPr>
            </w:pPr>
            <w:r>
              <w:rPr>
                <w:rFonts w:ascii="Arial" w:cs="Arial" w:eastAsia="Calibri" w:hAnsi="Arial"/>
                <w:color w:val="000000"/>
                <w:kern w:val="24"/>
                <w:sz w:val="20"/>
                <w:szCs w:val="20"/>
                <w:lang w:val="es-ES_tradnl" w:eastAsia="es-ES"/>
              </w:rPr>
              <w:t>2</w:t>
            </w:r>
          </w:p>
        </w:tc>
      </w:tr>
      <w:tr>
        <w:tblPrEx/>
        <w:trPr>
          <w:trHeight w:val="345" w:hRule="atLeast"/>
        </w:trPr>
        <w:tc>
          <w:tcPr>
            <w:tcW w:w="3477" w:type="dxa"/>
            <w:tcBorders/>
            <w:vAlign w:val="center"/>
          </w:tcPr>
          <w:p>
            <w:pPr>
              <w:pStyle w:val="style0"/>
              <w:widowControl w:val="false"/>
              <w:shd w:val="clear" w:color="auto" w:fill="ffffff"/>
              <w:tabs>
                <w:tab w:val="left" w:leader="none" w:pos="426"/>
              </w:tabs>
              <w:autoSpaceDE w:val="false"/>
              <w:autoSpaceDN w:val="false"/>
              <w:adjustRightInd w:val="false"/>
              <w:spacing w:after="0"/>
              <w:jc w:val="center"/>
              <w:rPr>
                <w:rFonts w:ascii="Arial" w:cs="Arial" w:eastAsia="Times New Roman" w:hAnsi="Arial"/>
                <w:bCs/>
                <w:sz w:val="20"/>
                <w:szCs w:val="20"/>
                <w:lang w:eastAsia="es-ES"/>
              </w:rPr>
            </w:pPr>
            <w:r>
              <w:rPr>
                <w:rFonts w:ascii="Arial" w:cs="Arial" w:eastAsia="Times New Roman" w:hAnsi="Arial"/>
                <w:bCs/>
                <w:sz w:val="20"/>
                <w:szCs w:val="20"/>
                <w:lang w:eastAsia="es-ES"/>
              </w:rPr>
              <w:t xml:space="preserve">10. </w:t>
            </w:r>
            <w:r>
              <w:rPr>
                <w:rFonts w:ascii="Arial" w:cs="Arial" w:eastAsia="Times New Roman" w:hAnsi="Arial"/>
                <w:sz w:val="20"/>
                <w:szCs w:val="20"/>
                <w:lang w:eastAsia="es-ES"/>
              </w:rPr>
              <w:t>Tratamiento naturalista y su relación con la rehabilitación de enfermedades neuromúsculoesqueléticas</w:t>
            </w:r>
          </w:p>
        </w:tc>
        <w:tc>
          <w:tcPr>
            <w:tcW w:w="1332" w:type="dxa"/>
            <w:tcBorders/>
            <w:vAlign w:val="center"/>
          </w:tcPr>
          <w:p>
            <w:pPr>
              <w:pStyle w:val="style0"/>
              <w:spacing w:after="0"/>
              <w:jc w:val="center"/>
              <w:rPr>
                <w:rFonts w:ascii="Arial" w:cs="Arial" w:eastAsia="Times New Roman" w:hAnsi="Arial"/>
                <w:sz w:val="20"/>
                <w:szCs w:val="20"/>
                <w:lang w:val="es-CO" w:eastAsia="es-ES"/>
              </w:rPr>
            </w:pPr>
            <w:r>
              <w:rPr>
                <w:rFonts w:ascii="Arial" w:cs="Arial" w:eastAsia="Calibri" w:hAnsi="Arial"/>
                <w:color w:val="000000"/>
                <w:kern w:val="24"/>
                <w:sz w:val="20"/>
                <w:szCs w:val="20"/>
                <w:lang w:val="es-ES_tradnl" w:eastAsia="es-ES"/>
              </w:rPr>
              <w:t>22</w:t>
            </w:r>
          </w:p>
        </w:tc>
        <w:tc>
          <w:tcPr>
            <w:tcW w:w="1999" w:type="dxa"/>
            <w:tcBorders/>
            <w:shd w:val="clear" w:color="auto" w:fill="ffffff"/>
            <w:vAlign w:val="center"/>
          </w:tcPr>
          <w:p>
            <w:pPr>
              <w:pStyle w:val="style0"/>
              <w:spacing w:after="0"/>
              <w:jc w:val="center"/>
              <w:rPr>
                <w:rFonts w:ascii="Arial" w:cs="Arial" w:eastAsia="Times New Roman" w:hAnsi="Arial"/>
                <w:sz w:val="20"/>
                <w:szCs w:val="20"/>
                <w:lang w:val="es-CO" w:eastAsia="es-ES"/>
              </w:rPr>
            </w:pPr>
            <w:r>
              <w:rPr>
                <w:rFonts w:ascii="Arial" w:cs="Arial" w:eastAsia="Calibri" w:hAnsi="Arial"/>
                <w:color w:val="000000"/>
                <w:kern w:val="24"/>
                <w:sz w:val="20"/>
                <w:szCs w:val="20"/>
                <w:lang w:val="es-ES_tradnl" w:eastAsia="es-ES"/>
              </w:rPr>
              <w:t>38</w:t>
            </w:r>
          </w:p>
        </w:tc>
        <w:tc>
          <w:tcPr>
            <w:tcW w:w="1334" w:type="dxa"/>
            <w:tcBorders/>
            <w:shd w:val="clear" w:color="auto" w:fill="ffffff"/>
            <w:vAlign w:val="center"/>
          </w:tcPr>
          <w:p>
            <w:pPr>
              <w:pStyle w:val="style0"/>
              <w:spacing w:after="0"/>
              <w:jc w:val="center"/>
              <w:rPr>
                <w:rFonts w:ascii="Arial" w:cs="Arial" w:eastAsia="Times New Roman" w:hAnsi="Arial"/>
                <w:sz w:val="20"/>
                <w:szCs w:val="20"/>
                <w:lang w:val="es-CO" w:eastAsia="es-ES"/>
              </w:rPr>
            </w:pPr>
            <w:r>
              <w:rPr>
                <w:rFonts w:ascii="Arial" w:cs="Arial" w:eastAsia="Calibri" w:hAnsi="Arial"/>
                <w:color w:val="000000"/>
                <w:kern w:val="24"/>
                <w:sz w:val="20"/>
                <w:szCs w:val="20"/>
                <w:lang w:val="es-ES_tradnl" w:eastAsia="es-ES"/>
              </w:rPr>
              <w:t>60</w:t>
            </w:r>
          </w:p>
        </w:tc>
        <w:tc>
          <w:tcPr>
            <w:tcW w:w="1500" w:type="dxa"/>
            <w:tcBorders/>
            <w:shd w:val="clear" w:color="auto" w:fill="ffffff"/>
            <w:vAlign w:val="center"/>
          </w:tcPr>
          <w:p>
            <w:pPr>
              <w:pStyle w:val="style0"/>
              <w:spacing w:after="0"/>
              <w:jc w:val="center"/>
              <w:rPr>
                <w:rFonts w:ascii="Arial" w:cs="Arial" w:eastAsia="Times New Roman" w:hAnsi="Arial"/>
                <w:sz w:val="20"/>
                <w:szCs w:val="20"/>
                <w:lang w:val="es-CO" w:eastAsia="es-ES"/>
              </w:rPr>
            </w:pPr>
            <w:r>
              <w:rPr>
                <w:rFonts w:ascii="Arial" w:cs="Arial" w:eastAsia="Calibri" w:hAnsi="Arial"/>
                <w:color w:val="000000"/>
                <w:kern w:val="24"/>
                <w:sz w:val="20"/>
                <w:szCs w:val="20"/>
                <w:lang w:val="es-ES_tradnl" w:eastAsia="es-ES"/>
              </w:rPr>
              <w:t>2</w:t>
            </w:r>
          </w:p>
        </w:tc>
      </w:tr>
      <w:tr>
        <w:tblPrEx/>
        <w:trPr>
          <w:trHeight w:val="345" w:hRule="atLeast"/>
        </w:trPr>
        <w:tc>
          <w:tcPr>
            <w:tcW w:w="3477" w:type="dxa"/>
            <w:tcBorders/>
            <w:vAlign w:val="center"/>
          </w:tcPr>
          <w:p>
            <w:pPr>
              <w:pStyle w:val="style0"/>
              <w:shd w:val="clear" w:color="auto" w:fill="ffffff"/>
              <w:spacing w:after="0"/>
              <w:jc w:val="center"/>
              <w:rPr>
                <w:rFonts w:ascii="Arial" w:cs="Arial" w:eastAsia="Times New Roman" w:hAnsi="Arial"/>
                <w:sz w:val="20"/>
                <w:szCs w:val="20"/>
                <w:lang w:eastAsia="es-ES"/>
              </w:rPr>
            </w:pPr>
            <w:r>
              <w:rPr>
                <w:rFonts w:ascii="Arial" w:cs="Arial" w:eastAsia="Times New Roman" w:hAnsi="Arial"/>
                <w:sz w:val="20"/>
                <w:szCs w:val="20"/>
                <w:lang w:eastAsia="es-ES"/>
              </w:rPr>
              <w:t>11. Práctica profiláctica del tecnólogo de Rehabilitación en salud basada en el ejercicio físico</w:t>
            </w:r>
          </w:p>
        </w:tc>
        <w:tc>
          <w:tcPr>
            <w:tcW w:w="1332" w:type="dxa"/>
            <w:tcBorders/>
            <w:vAlign w:val="center"/>
          </w:tcPr>
          <w:p>
            <w:pPr>
              <w:pStyle w:val="style0"/>
              <w:spacing w:after="0"/>
              <w:jc w:val="center"/>
              <w:rPr>
                <w:rFonts w:ascii="Arial" w:cs="Arial" w:eastAsia="Times New Roman" w:hAnsi="Arial"/>
                <w:sz w:val="20"/>
                <w:szCs w:val="20"/>
                <w:lang w:val="es-CO" w:eastAsia="es-ES"/>
              </w:rPr>
            </w:pPr>
            <w:r>
              <w:rPr>
                <w:rFonts w:ascii="Arial" w:cs="Arial" w:eastAsia="Calibri" w:hAnsi="Arial"/>
                <w:color w:val="000000"/>
                <w:kern w:val="24"/>
                <w:sz w:val="20"/>
                <w:szCs w:val="20"/>
                <w:lang w:val="es-ES_tradnl" w:eastAsia="es-ES"/>
              </w:rPr>
              <w:t>22</w:t>
            </w:r>
          </w:p>
        </w:tc>
        <w:tc>
          <w:tcPr>
            <w:tcW w:w="1999" w:type="dxa"/>
            <w:tcBorders/>
            <w:shd w:val="clear" w:color="auto" w:fill="ffffff"/>
            <w:vAlign w:val="center"/>
          </w:tcPr>
          <w:p>
            <w:pPr>
              <w:pStyle w:val="style0"/>
              <w:spacing w:after="0"/>
              <w:jc w:val="center"/>
              <w:rPr>
                <w:rFonts w:ascii="Arial" w:cs="Arial" w:eastAsia="Times New Roman" w:hAnsi="Arial"/>
                <w:sz w:val="20"/>
                <w:szCs w:val="20"/>
                <w:lang w:val="es-CO" w:eastAsia="es-ES"/>
              </w:rPr>
            </w:pPr>
            <w:r>
              <w:rPr>
                <w:rFonts w:ascii="Arial" w:cs="Arial" w:eastAsia="Calibri" w:hAnsi="Arial"/>
                <w:color w:val="000000"/>
                <w:kern w:val="24"/>
                <w:sz w:val="20"/>
                <w:szCs w:val="20"/>
                <w:lang w:val="es-ES_tradnl" w:eastAsia="es-ES"/>
              </w:rPr>
              <w:t>38</w:t>
            </w:r>
          </w:p>
        </w:tc>
        <w:tc>
          <w:tcPr>
            <w:tcW w:w="1334" w:type="dxa"/>
            <w:tcBorders/>
            <w:shd w:val="clear" w:color="auto" w:fill="ffffff"/>
            <w:vAlign w:val="center"/>
          </w:tcPr>
          <w:p>
            <w:pPr>
              <w:pStyle w:val="style0"/>
              <w:spacing w:after="0"/>
              <w:jc w:val="center"/>
              <w:rPr>
                <w:rFonts w:ascii="Arial" w:cs="Arial" w:eastAsia="Times New Roman" w:hAnsi="Arial"/>
                <w:sz w:val="20"/>
                <w:szCs w:val="20"/>
                <w:lang w:val="es-CO" w:eastAsia="es-ES"/>
              </w:rPr>
            </w:pPr>
            <w:r>
              <w:rPr>
                <w:rFonts w:ascii="Arial" w:cs="Arial" w:eastAsia="Calibri" w:hAnsi="Arial"/>
                <w:color w:val="000000"/>
                <w:kern w:val="24"/>
                <w:sz w:val="20"/>
                <w:szCs w:val="20"/>
                <w:lang w:val="es-ES_tradnl" w:eastAsia="es-ES"/>
              </w:rPr>
              <w:t>60</w:t>
            </w:r>
          </w:p>
        </w:tc>
        <w:tc>
          <w:tcPr>
            <w:tcW w:w="1500" w:type="dxa"/>
            <w:tcBorders/>
            <w:shd w:val="clear" w:color="auto" w:fill="ffffff"/>
            <w:vAlign w:val="center"/>
          </w:tcPr>
          <w:p>
            <w:pPr>
              <w:pStyle w:val="style0"/>
              <w:spacing w:after="0"/>
              <w:jc w:val="center"/>
              <w:rPr>
                <w:rFonts w:ascii="Arial" w:cs="Arial" w:eastAsia="Times New Roman" w:hAnsi="Arial"/>
                <w:sz w:val="20"/>
                <w:szCs w:val="20"/>
                <w:lang w:val="es-CO" w:eastAsia="es-ES"/>
              </w:rPr>
            </w:pPr>
            <w:r>
              <w:rPr>
                <w:rFonts w:ascii="Arial" w:cs="Arial" w:eastAsia="Calibri" w:hAnsi="Arial"/>
                <w:color w:val="000000"/>
                <w:kern w:val="24"/>
                <w:sz w:val="20"/>
                <w:szCs w:val="20"/>
                <w:lang w:val="es-ES_tradnl" w:eastAsia="es-ES"/>
              </w:rPr>
              <w:t>2</w:t>
            </w:r>
          </w:p>
        </w:tc>
      </w:tr>
      <w:bookmarkEnd w:id="11"/>
      <w:tr>
        <w:tblPrEx/>
        <w:trPr>
          <w:trHeight w:val="345" w:hRule="atLeast"/>
        </w:trPr>
        <w:tc>
          <w:tcPr>
            <w:tcW w:w="3477" w:type="dxa"/>
            <w:tcBorders/>
            <w:vAlign w:val="center"/>
          </w:tcPr>
          <w:p>
            <w:pPr>
              <w:pStyle w:val="style0"/>
              <w:shd w:val="clear" w:color="auto" w:fill="ffffff"/>
              <w:spacing w:after="0"/>
              <w:jc w:val="center"/>
              <w:rPr>
                <w:rFonts w:ascii="Arial" w:cs="Arial" w:eastAsia="Times New Roman" w:hAnsi="Arial"/>
                <w:b/>
                <w:sz w:val="20"/>
                <w:szCs w:val="20"/>
                <w:lang w:eastAsia="es-ES"/>
              </w:rPr>
            </w:pPr>
            <w:r>
              <w:rPr>
                <w:rFonts w:ascii="Arial" w:cs="Arial" w:eastAsia="Times New Roman" w:hAnsi="Arial"/>
                <w:b/>
                <w:sz w:val="20"/>
                <w:szCs w:val="20"/>
                <w:lang w:eastAsia="es-ES"/>
              </w:rPr>
              <w:t>Subtotal</w:t>
            </w:r>
          </w:p>
        </w:tc>
        <w:tc>
          <w:tcPr>
            <w:tcW w:w="1332" w:type="dxa"/>
            <w:tcBorders/>
            <w:vAlign w:val="center"/>
          </w:tcPr>
          <w:p>
            <w:pPr>
              <w:pStyle w:val="style0"/>
              <w:shd w:val="clear" w:color="auto" w:fill="ffffff"/>
              <w:spacing w:after="0"/>
              <w:jc w:val="center"/>
              <w:rPr>
                <w:rFonts w:ascii="Arial" w:cs="Arial" w:eastAsia="Times New Roman" w:hAnsi="Arial"/>
                <w:b/>
                <w:iCs/>
                <w:color w:val="000000"/>
                <w:sz w:val="20"/>
                <w:szCs w:val="20"/>
                <w:lang w:eastAsia="es-ES"/>
              </w:rPr>
            </w:pPr>
            <w:r>
              <w:rPr>
                <w:rFonts w:ascii="Arial" w:cs="Arial" w:eastAsia="Times New Roman" w:hAnsi="Arial"/>
                <w:b/>
                <w:iCs/>
                <w:color w:val="000000"/>
                <w:sz w:val="20"/>
                <w:szCs w:val="20"/>
                <w:lang w:eastAsia="es-ES"/>
              </w:rPr>
              <w:t>260</w:t>
            </w:r>
          </w:p>
        </w:tc>
        <w:tc>
          <w:tcPr>
            <w:tcW w:w="1999" w:type="dxa"/>
            <w:tcBorders/>
            <w:vAlign w:val="center"/>
          </w:tcPr>
          <w:p>
            <w:pPr>
              <w:pStyle w:val="style0"/>
              <w:shd w:val="clear" w:color="auto" w:fill="ffffff"/>
              <w:spacing w:after="0"/>
              <w:jc w:val="center"/>
              <w:rPr>
                <w:rFonts w:ascii="Arial" w:cs="Arial" w:eastAsia="Times New Roman" w:hAnsi="Arial"/>
                <w:b/>
                <w:iCs/>
                <w:color w:val="000000"/>
                <w:sz w:val="20"/>
                <w:szCs w:val="20"/>
                <w:lang w:eastAsia="es-ES"/>
              </w:rPr>
            </w:pPr>
            <w:r>
              <w:rPr>
                <w:rFonts w:ascii="Arial" w:cs="Arial" w:eastAsia="Times New Roman" w:hAnsi="Arial"/>
                <w:b/>
                <w:iCs/>
                <w:color w:val="000000"/>
                <w:sz w:val="20"/>
                <w:szCs w:val="20"/>
                <w:lang w:eastAsia="es-ES"/>
              </w:rPr>
              <w:t>490</w:t>
            </w:r>
          </w:p>
        </w:tc>
        <w:tc>
          <w:tcPr>
            <w:tcW w:w="1334" w:type="dxa"/>
            <w:tcBorders/>
            <w:vAlign w:val="center"/>
          </w:tcPr>
          <w:p>
            <w:pPr>
              <w:pStyle w:val="style0"/>
              <w:shd w:val="clear" w:color="auto" w:fill="ffffff"/>
              <w:spacing w:after="0"/>
              <w:jc w:val="center"/>
              <w:rPr>
                <w:rFonts w:ascii="Arial" w:cs="Arial" w:eastAsia="Times New Roman" w:hAnsi="Arial"/>
                <w:b/>
                <w:iCs/>
                <w:color w:val="000000"/>
                <w:sz w:val="20"/>
                <w:szCs w:val="20"/>
                <w:lang w:eastAsia="es-ES"/>
              </w:rPr>
            </w:pPr>
            <w:r>
              <w:rPr>
                <w:rFonts w:ascii="Arial" w:cs="Arial" w:eastAsia="Times New Roman" w:hAnsi="Arial"/>
                <w:b/>
                <w:iCs/>
                <w:color w:val="000000"/>
                <w:sz w:val="20"/>
                <w:szCs w:val="20"/>
                <w:lang w:eastAsia="es-ES"/>
              </w:rPr>
              <w:t>750</w:t>
            </w:r>
          </w:p>
        </w:tc>
        <w:tc>
          <w:tcPr>
            <w:tcW w:w="1500" w:type="dxa"/>
            <w:tcBorders/>
            <w:vAlign w:val="center"/>
          </w:tcPr>
          <w:p>
            <w:pPr>
              <w:pStyle w:val="style0"/>
              <w:shd w:val="clear" w:color="auto" w:fill="ffffff"/>
              <w:spacing w:after="0"/>
              <w:jc w:val="center"/>
              <w:rPr>
                <w:rFonts w:ascii="Arial" w:cs="Arial" w:eastAsia="Times New Roman" w:hAnsi="Arial"/>
                <w:b/>
                <w:iCs/>
                <w:color w:val="000000"/>
                <w:sz w:val="20"/>
                <w:szCs w:val="20"/>
                <w:lang w:eastAsia="es-ES"/>
              </w:rPr>
            </w:pPr>
            <w:r>
              <w:rPr>
                <w:rFonts w:ascii="Arial" w:cs="Arial" w:eastAsia="Times New Roman" w:hAnsi="Arial"/>
                <w:b/>
                <w:iCs/>
                <w:color w:val="000000"/>
                <w:sz w:val="20"/>
                <w:szCs w:val="20"/>
                <w:lang w:eastAsia="es-ES"/>
              </w:rPr>
              <w:t>25</w:t>
            </w:r>
          </w:p>
        </w:tc>
      </w:tr>
      <w:tr>
        <w:tblPrEx/>
        <w:trPr>
          <w:trHeight w:val="345" w:hRule="atLeast"/>
        </w:trPr>
        <w:tc>
          <w:tcPr>
            <w:tcW w:w="9644" w:type="dxa"/>
            <w:gridSpan w:val="5"/>
            <w:tcBorders/>
            <w:vAlign w:val="center"/>
          </w:tcPr>
          <w:p>
            <w:pPr>
              <w:pStyle w:val="style0"/>
              <w:shd w:val="clear" w:color="auto" w:fill="ffffff"/>
              <w:spacing w:after="0"/>
              <w:jc w:val="center"/>
              <w:rPr>
                <w:rFonts w:ascii="Arial" w:cs="Arial" w:eastAsia="Times New Roman" w:hAnsi="Arial"/>
                <w:b/>
                <w:bCs/>
                <w:i/>
                <w:iCs/>
                <w:sz w:val="20"/>
                <w:szCs w:val="20"/>
                <w:lang w:val="es-ES_tradnl" w:eastAsia="es-ES"/>
              </w:rPr>
            </w:pPr>
            <w:r>
              <w:rPr>
                <w:rFonts w:ascii="Arial" w:cs="Arial" w:eastAsia="Times New Roman" w:hAnsi="Arial"/>
                <w:b/>
                <w:bCs/>
                <w:i/>
                <w:iCs/>
                <w:sz w:val="20"/>
                <w:szCs w:val="20"/>
                <w:lang w:val="es-ES_tradnl" w:eastAsia="es-ES"/>
              </w:rPr>
              <w:t>Actividad fundamental -I</w:t>
            </w:r>
          </w:p>
          <w:p>
            <w:pPr>
              <w:pStyle w:val="style0"/>
              <w:shd w:val="clear" w:color="auto" w:fill="ffffff"/>
              <w:spacing w:after="0"/>
              <w:jc w:val="center"/>
              <w:rPr>
                <w:rFonts w:ascii="Arial" w:cs="Arial" w:eastAsia="Times New Roman" w:hAnsi="Arial"/>
                <w:b/>
                <w:sz w:val="20"/>
                <w:szCs w:val="20"/>
                <w:lang w:val="pt-PT" w:eastAsia="es-ES"/>
              </w:rPr>
            </w:pPr>
            <w:r>
              <w:rPr>
                <w:rFonts w:ascii="Arial" w:cs="Arial" w:eastAsia="Times New Roman" w:hAnsi="Arial"/>
                <w:b/>
                <w:bCs/>
                <w:i/>
                <w:iCs/>
                <w:sz w:val="20"/>
                <w:szCs w:val="20"/>
                <w:lang w:val="es-ES_tradnl" w:eastAsia="es-ES"/>
              </w:rPr>
              <w:t>(ASISTENCIA)</w:t>
            </w:r>
          </w:p>
        </w:tc>
      </w:tr>
      <w:bookmarkStart w:id="12" w:name="_Hlk101735434"/>
      <w:tr>
        <w:tblPrEx/>
        <w:trPr>
          <w:trHeight w:val="345" w:hRule="atLeast"/>
        </w:trPr>
        <w:tc>
          <w:tcPr>
            <w:tcW w:w="3477" w:type="dxa"/>
            <w:tcBorders/>
            <w:vAlign w:val="center"/>
          </w:tcPr>
          <w:p>
            <w:pPr>
              <w:pStyle w:val="style0"/>
              <w:shd w:val="clear" w:color="auto" w:fill="ffffff"/>
              <w:spacing w:after="0" w:lineRule="auto" w:line="240"/>
              <w:jc w:val="center"/>
              <w:rPr>
                <w:rFonts w:ascii="Arial" w:cs="Arial" w:eastAsia="Times New Roman" w:hAnsi="Arial"/>
                <w:sz w:val="20"/>
                <w:szCs w:val="20"/>
                <w:lang w:eastAsia="es-ES"/>
              </w:rPr>
            </w:pPr>
            <w:r>
              <w:rPr>
                <w:rFonts w:ascii="Arial" w:cs="Arial" w:eastAsia="Times New Roman" w:hAnsi="Arial"/>
                <w:b/>
                <w:sz w:val="20"/>
                <w:szCs w:val="20"/>
                <w:lang w:eastAsia="es-ES"/>
              </w:rPr>
              <w:t>1er entrenamiento.</w:t>
            </w:r>
            <w:r>
              <w:rPr>
                <w:rFonts w:ascii="Arial" w:cs="Arial" w:eastAsia="Times New Roman" w:hAnsi="Arial"/>
                <w:sz w:val="20"/>
                <w:szCs w:val="20"/>
                <w:lang w:eastAsia="es-ES"/>
              </w:rPr>
              <w:t xml:space="preserve"> T</w:t>
            </w:r>
            <w:r>
              <w:rPr>
                <w:rFonts w:ascii="Arial" w:cs="Arial" w:eastAsia="Times New Roman" w:hAnsi="Arial"/>
                <w:bCs/>
                <w:sz w:val="20"/>
                <w:szCs w:val="20"/>
                <w:lang w:eastAsia="es-ES"/>
              </w:rPr>
              <w:t>écnicas de neurorrehabilitación en alteraciones neuromúsculoesqueléticas</w:t>
            </w:r>
          </w:p>
        </w:tc>
        <w:tc>
          <w:tcPr>
            <w:tcW w:w="1332"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6</w:t>
            </w:r>
          </w:p>
        </w:tc>
        <w:tc>
          <w:tcPr>
            <w:tcW w:w="1999"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144</w:t>
            </w:r>
          </w:p>
        </w:tc>
        <w:tc>
          <w:tcPr>
            <w:tcW w:w="1334"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150</w:t>
            </w:r>
          </w:p>
        </w:tc>
        <w:tc>
          <w:tcPr>
            <w:tcW w:w="1500"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5</w:t>
            </w:r>
          </w:p>
        </w:tc>
      </w:tr>
      <w:tr>
        <w:tblPrEx/>
        <w:trPr>
          <w:trHeight w:val="279" w:hRule="atLeast"/>
        </w:trPr>
        <w:tc>
          <w:tcPr>
            <w:tcW w:w="3477" w:type="dxa"/>
            <w:tcBorders/>
            <w:vAlign w:val="center"/>
          </w:tcPr>
          <w:p>
            <w:pPr>
              <w:pStyle w:val="style0"/>
              <w:shd w:val="clear" w:color="auto" w:fill="ffffff"/>
              <w:spacing w:after="0" w:lineRule="auto" w:line="240"/>
              <w:jc w:val="center"/>
              <w:rPr>
                <w:rFonts w:ascii="Arial" w:cs="Arial" w:eastAsia="Times New Roman" w:hAnsi="Arial"/>
                <w:b/>
                <w:sz w:val="20"/>
                <w:szCs w:val="20"/>
                <w:lang w:eastAsia="es-ES"/>
              </w:rPr>
            </w:pPr>
            <w:r>
              <w:rPr>
                <w:rFonts w:ascii="Arial" w:cs="Arial" w:eastAsia="Times New Roman" w:hAnsi="Arial"/>
                <w:b/>
                <w:sz w:val="20"/>
                <w:szCs w:val="20"/>
                <w:lang w:eastAsia="es-ES"/>
              </w:rPr>
              <w:t>2do entrenamiento.</w:t>
            </w:r>
            <w:r>
              <w:rPr>
                <w:rFonts w:ascii="Arial" w:cs="Arial" w:eastAsia="Times New Roman" w:hAnsi="Arial"/>
                <w:sz w:val="20"/>
                <w:szCs w:val="20"/>
                <w:lang w:eastAsia="es-ES"/>
              </w:rPr>
              <w:t xml:space="preserve"> Manejo de las tecnologías aplicadas al sistema neuromúsculoesquelético</w:t>
            </w:r>
          </w:p>
        </w:tc>
        <w:tc>
          <w:tcPr>
            <w:tcW w:w="1332"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6</w:t>
            </w:r>
          </w:p>
        </w:tc>
        <w:tc>
          <w:tcPr>
            <w:tcW w:w="1999"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144</w:t>
            </w:r>
          </w:p>
        </w:tc>
        <w:tc>
          <w:tcPr>
            <w:tcW w:w="1334"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150</w:t>
            </w:r>
          </w:p>
        </w:tc>
        <w:tc>
          <w:tcPr>
            <w:tcW w:w="1500"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lang w:eastAsia="es-ES"/>
              </w:rPr>
              <w:t>5</w:t>
            </w:r>
          </w:p>
        </w:tc>
      </w:tr>
      <w:bookmarkStart w:id="13" w:name="_Hlk101735454"/>
      <w:bookmarkEnd w:id="12"/>
      <w:tr>
        <w:tblPrEx/>
        <w:trPr>
          <w:trHeight w:val="412" w:hRule="atLeast"/>
        </w:trPr>
        <w:tc>
          <w:tcPr>
            <w:tcW w:w="3477" w:type="dxa"/>
            <w:tcBorders/>
            <w:vAlign w:val="center"/>
          </w:tcPr>
          <w:p>
            <w:pPr>
              <w:pStyle w:val="style0"/>
              <w:shd w:val="clear" w:color="auto" w:fill="ffffff"/>
              <w:spacing w:after="0"/>
              <w:jc w:val="center"/>
              <w:rPr>
                <w:rFonts w:ascii="Arial" w:cs="Arial" w:eastAsia="Times New Roman" w:hAnsi="Arial"/>
                <w:b/>
                <w:sz w:val="20"/>
                <w:szCs w:val="20"/>
                <w:lang w:eastAsia="es-ES"/>
              </w:rPr>
            </w:pPr>
            <w:r>
              <w:rPr>
                <w:rFonts w:ascii="Arial" w:cs="Arial" w:eastAsia="Times New Roman" w:hAnsi="Arial"/>
                <w:b/>
                <w:sz w:val="20"/>
                <w:szCs w:val="20"/>
                <w:lang w:eastAsia="es-ES"/>
              </w:rPr>
              <w:t>Subtotal</w:t>
            </w:r>
          </w:p>
        </w:tc>
        <w:tc>
          <w:tcPr>
            <w:tcW w:w="1332" w:type="dxa"/>
            <w:tcBorders/>
            <w:vAlign w:val="center"/>
          </w:tcPr>
          <w:p>
            <w:pPr>
              <w:pStyle w:val="style0"/>
              <w:shd w:val="clear" w:color="auto" w:fill="ffffff"/>
              <w:spacing w:after="0"/>
              <w:jc w:val="center"/>
              <w:rPr>
                <w:rFonts w:ascii="Arial" w:cs="Arial" w:eastAsia="Times New Roman" w:hAnsi="Arial"/>
                <w:b/>
                <w:color w:val="000000"/>
                <w:sz w:val="20"/>
                <w:szCs w:val="20"/>
                <w:lang w:eastAsia="es-ES"/>
              </w:rPr>
            </w:pPr>
            <w:r>
              <w:rPr>
                <w:rFonts w:ascii="Arial" w:cs="Arial" w:eastAsia="Times New Roman" w:hAnsi="Arial"/>
                <w:b/>
                <w:color w:val="000000"/>
                <w:sz w:val="20"/>
                <w:szCs w:val="20"/>
                <w:lang w:eastAsia="es-ES"/>
              </w:rPr>
              <w:t>18</w:t>
            </w:r>
          </w:p>
        </w:tc>
        <w:tc>
          <w:tcPr>
            <w:tcW w:w="1999" w:type="dxa"/>
            <w:tcBorders/>
            <w:vAlign w:val="center"/>
          </w:tcPr>
          <w:p>
            <w:pPr>
              <w:pStyle w:val="style0"/>
              <w:shd w:val="clear" w:color="auto" w:fill="ffffff"/>
              <w:spacing w:after="0"/>
              <w:jc w:val="center"/>
              <w:rPr>
                <w:rFonts w:ascii="Arial" w:cs="Arial" w:eastAsia="Times New Roman" w:hAnsi="Arial"/>
                <w:b/>
                <w:color w:val="000000"/>
                <w:sz w:val="20"/>
                <w:szCs w:val="20"/>
                <w:lang w:eastAsia="es-ES"/>
              </w:rPr>
            </w:pPr>
            <w:r>
              <w:rPr>
                <w:rFonts w:ascii="Arial" w:cs="Arial" w:eastAsia="Times New Roman" w:hAnsi="Arial"/>
                <w:b/>
                <w:color w:val="000000"/>
                <w:sz w:val="20"/>
                <w:szCs w:val="20"/>
                <w:lang w:eastAsia="es-ES"/>
              </w:rPr>
              <w:t>282</w:t>
            </w:r>
          </w:p>
        </w:tc>
        <w:tc>
          <w:tcPr>
            <w:tcW w:w="1334" w:type="dxa"/>
            <w:tcBorders/>
            <w:vAlign w:val="center"/>
          </w:tcPr>
          <w:p>
            <w:pPr>
              <w:pStyle w:val="style0"/>
              <w:shd w:val="clear" w:color="auto" w:fill="ffffff"/>
              <w:spacing w:after="0"/>
              <w:jc w:val="center"/>
              <w:rPr>
                <w:rFonts w:ascii="Arial" w:cs="Arial" w:eastAsia="Times New Roman" w:hAnsi="Arial"/>
                <w:b/>
                <w:color w:val="000000"/>
                <w:sz w:val="20"/>
                <w:szCs w:val="20"/>
                <w:lang w:eastAsia="es-ES"/>
              </w:rPr>
            </w:pPr>
            <w:r>
              <w:rPr>
                <w:rFonts w:ascii="Arial" w:cs="Arial" w:eastAsia="Times New Roman" w:hAnsi="Arial"/>
                <w:b/>
                <w:color w:val="000000"/>
                <w:sz w:val="20"/>
                <w:szCs w:val="20"/>
                <w:lang w:eastAsia="es-ES"/>
              </w:rPr>
              <w:t>300</w:t>
            </w:r>
          </w:p>
        </w:tc>
        <w:tc>
          <w:tcPr>
            <w:tcW w:w="1500" w:type="dxa"/>
            <w:tcBorders/>
            <w:vAlign w:val="center"/>
          </w:tcPr>
          <w:p>
            <w:pPr>
              <w:pStyle w:val="style0"/>
              <w:shd w:val="clear" w:color="auto" w:fill="ffffff"/>
              <w:spacing w:after="0"/>
              <w:jc w:val="center"/>
              <w:rPr>
                <w:rFonts w:ascii="Arial" w:cs="Arial" w:eastAsia="Times New Roman" w:hAnsi="Arial"/>
                <w:b/>
                <w:color w:val="000000"/>
                <w:sz w:val="20"/>
                <w:szCs w:val="20"/>
                <w:lang w:eastAsia="es-ES"/>
              </w:rPr>
            </w:pPr>
            <w:r>
              <w:rPr>
                <w:rFonts w:ascii="Arial" w:cs="Arial" w:eastAsia="Times New Roman" w:hAnsi="Arial"/>
                <w:b/>
                <w:color w:val="000000"/>
                <w:sz w:val="20"/>
                <w:szCs w:val="20"/>
                <w:lang w:eastAsia="es-ES"/>
              </w:rPr>
              <w:t>10</w:t>
            </w:r>
          </w:p>
        </w:tc>
      </w:tr>
      <w:bookmarkEnd w:id="13"/>
      <w:tr>
        <w:tblPrEx/>
        <w:trPr>
          <w:trHeight w:val="345" w:hRule="atLeast"/>
        </w:trPr>
        <w:tc>
          <w:tcPr>
            <w:tcW w:w="9644" w:type="dxa"/>
            <w:gridSpan w:val="5"/>
            <w:tcBorders/>
            <w:vAlign w:val="center"/>
          </w:tcPr>
          <w:p>
            <w:pPr>
              <w:pStyle w:val="style0"/>
              <w:shd w:val="clear" w:color="auto" w:fill="ffffff"/>
              <w:spacing w:after="0"/>
              <w:jc w:val="center"/>
              <w:rPr>
                <w:rFonts w:ascii="Arial" w:cs="Arial" w:eastAsia="Times New Roman" w:hAnsi="Arial"/>
                <w:b/>
                <w:bCs/>
                <w:i/>
                <w:iCs/>
                <w:sz w:val="20"/>
                <w:szCs w:val="20"/>
                <w:lang w:val="es-ES_tradnl" w:eastAsia="es-ES"/>
              </w:rPr>
            </w:pPr>
            <w:r>
              <w:rPr>
                <w:rFonts w:ascii="Arial" w:cs="Arial" w:eastAsia="Times New Roman" w:hAnsi="Arial"/>
                <w:b/>
                <w:bCs/>
                <w:i/>
                <w:iCs/>
                <w:sz w:val="20"/>
                <w:szCs w:val="20"/>
                <w:lang w:val="es-ES_tradnl" w:eastAsia="es-ES"/>
              </w:rPr>
              <w:t>Actividad fundamental -II</w:t>
            </w:r>
          </w:p>
          <w:p>
            <w:pPr>
              <w:pStyle w:val="style0"/>
              <w:widowControl w:val="false"/>
              <w:shd w:val="clear" w:color="auto" w:fill="ffffff"/>
              <w:autoSpaceDE w:val="false"/>
              <w:autoSpaceDN w:val="false"/>
              <w:adjustRightInd w:val="false"/>
              <w:spacing w:after="0"/>
              <w:ind w:right="-136"/>
              <w:jc w:val="center"/>
              <w:rPr>
                <w:rFonts w:ascii="Arial" w:cs="Arial" w:eastAsia="Times New Roman" w:hAnsi="Arial"/>
                <w:b/>
                <w:color w:val="000000"/>
                <w:sz w:val="20"/>
                <w:szCs w:val="20"/>
                <w:lang w:eastAsia="es-ES"/>
              </w:rPr>
            </w:pPr>
            <w:r>
              <w:rPr>
                <w:rFonts w:ascii="Arial" w:cs="Arial" w:eastAsia="Times New Roman" w:hAnsi="Arial"/>
                <w:b/>
                <w:bCs/>
                <w:i/>
                <w:iCs/>
                <w:sz w:val="20"/>
                <w:szCs w:val="20"/>
                <w:lang w:val="es-ES_tradnl" w:eastAsia="es-ES"/>
              </w:rPr>
              <w:t>(INVESTIGATIVA)</w:t>
            </w:r>
          </w:p>
        </w:tc>
      </w:tr>
      <w:tr>
        <w:tblPrEx/>
        <w:trPr>
          <w:trHeight w:val="365" w:hRule="atLeast"/>
        </w:trPr>
        <w:tc>
          <w:tcPr>
            <w:tcW w:w="3477" w:type="dxa"/>
            <w:tcBorders/>
            <w:vAlign w:val="center"/>
          </w:tcPr>
          <w:p>
            <w:pPr>
              <w:pStyle w:val="style0"/>
              <w:shd w:val="clear" w:color="auto" w:fill="ffffff"/>
              <w:spacing w:before="100" w:beforeAutospacing="true" w:after="0"/>
              <w:jc w:val="center"/>
              <w:rPr>
                <w:rFonts w:ascii="Arial" w:cs="Arial" w:eastAsia="Times New Roman" w:hAnsi="Arial"/>
                <w:sz w:val="20"/>
                <w:szCs w:val="20"/>
                <w:lang w:eastAsia="es-ES"/>
              </w:rPr>
            </w:pPr>
            <w:r>
              <w:rPr>
                <w:rFonts w:ascii="Arial" w:cs="Arial" w:eastAsia="Times New Roman" w:hAnsi="Arial"/>
                <w:sz w:val="20"/>
                <w:szCs w:val="20"/>
                <w:lang w:eastAsia="es-ES"/>
              </w:rPr>
              <w:t>1era Etapa: Proceso de la Investigación</w:t>
            </w:r>
          </w:p>
        </w:tc>
        <w:tc>
          <w:tcPr>
            <w:tcW w:w="1332"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22</w:t>
            </w:r>
          </w:p>
        </w:tc>
        <w:tc>
          <w:tcPr>
            <w:tcW w:w="1999"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38</w:t>
            </w:r>
          </w:p>
        </w:tc>
        <w:tc>
          <w:tcPr>
            <w:tcW w:w="1334"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60</w:t>
            </w:r>
          </w:p>
        </w:tc>
        <w:tc>
          <w:tcPr>
            <w:tcW w:w="1500"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2</w:t>
            </w:r>
          </w:p>
        </w:tc>
      </w:tr>
      <w:tr>
        <w:tblPrEx/>
        <w:trPr>
          <w:trHeight w:val="365" w:hRule="atLeast"/>
        </w:trPr>
        <w:tc>
          <w:tcPr>
            <w:tcW w:w="3477" w:type="dxa"/>
            <w:tcBorders/>
            <w:vAlign w:val="center"/>
          </w:tcPr>
          <w:p>
            <w:pPr>
              <w:pStyle w:val="style0"/>
              <w:shd w:val="clear" w:color="auto" w:fill="ffffff"/>
              <w:spacing w:before="100" w:beforeAutospacing="true" w:after="0"/>
              <w:jc w:val="center"/>
              <w:rPr>
                <w:rFonts w:ascii="Arial" w:cs="Arial" w:eastAsia="Times New Roman" w:hAnsi="Arial"/>
                <w:sz w:val="20"/>
                <w:szCs w:val="20"/>
                <w:lang w:eastAsia="es-ES"/>
              </w:rPr>
            </w:pPr>
            <w:r>
              <w:rPr>
                <w:rFonts w:ascii="Arial" w:cs="Arial" w:eastAsia="Times New Roman" w:hAnsi="Arial"/>
                <w:sz w:val="20"/>
                <w:szCs w:val="20"/>
                <w:lang w:eastAsia="es-ES"/>
              </w:rPr>
              <w:t>1er Taller de Tesis</w:t>
            </w:r>
          </w:p>
        </w:tc>
        <w:tc>
          <w:tcPr>
            <w:tcW w:w="1332"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8</w:t>
            </w:r>
          </w:p>
        </w:tc>
        <w:tc>
          <w:tcPr>
            <w:tcW w:w="1999"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52</w:t>
            </w:r>
          </w:p>
        </w:tc>
        <w:tc>
          <w:tcPr>
            <w:tcW w:w="1334"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60</w:t>
            </w:r>
          </w:p>
        </w:tc>
        <w:tc>
          <w:tcPr>
            <w:tcW w:w="1500"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2</w:t>
            </w:r>
          </w:p>
        </w:tc>
      </w:tr>
      <w:tr>
        <w:tblPrEx/>
        <w:trPr>
          <w:trHeight w:val="345" w:hRule="atLeast"/>
        </w:trPr>
        <w:tc>
          <w:tcPr>
            <w:tcW w:w="3477" w:type="dxa"/>
            <w:tcBorders/>
            <w:vAlign w:val="center"/>
          </w:tcPr>
          <w:p>
            <w:pPr>
              <w:pStyle w:val="style0"/>
              <w:shd w:val="clear" w:color="auto" w:fill="ffffff"/>
              <w:spacing w:before="100" w:beforeAutospacing="true" w:after="0"/>
              <w:jc w:val="center"/>
              <w:rPr>
                <w:rFonts w:ascii="Arial" w:cs="Arial" w:eastAsia="Times New Roman" w:hAnsi="Arial"/>
                <w:sz w:val="20"/>
                <w:szCs w:val="20"/>
                <w:lang w:eastAsia="es-ES"/>
              </w:rPr>
            </w:pPr>
            <w:r>
              <w:rPr>
                <w:rFonts w:ascii="Arial" w:cs="Arial" w:eastAsia="Times New Roman" w:hAnsi="Arial"/>
                <w:sz w:val="20"/>
                <w:szCs w:val="20"/>
                <w:lang w:eastAsia="es-ES"/>
              </w:rPr>
              <w:t>2da Etapa</w:t>
            </w:r>
          </w:p>
        </w:tc>
        <w:tc>
          <w:tcPr>
            <w:tcW w:w="1332"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12</w:t>
            </w:r>
          </w:p>
        </w:tc>
        <w:tc>
          <w:tcPr>
            <w:tcW w:w="1999"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108</w:t>
            </w:r>
          </w:p>
        </w:tc>
        <w:tc>
          <w:tcPr>
            <w:tcW w:w="1334"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120</w:t>
            </w:r>
          </w:p>
        </w:tc>
        <w:tc>
          <w:tcPr>
            <w:tcW w:w="1500"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4</w:t>
            </w:r>
          </w:p>
        </w:tc>
      </w:tr>
      <w:tr>
        <w:tblPrEx/>
        <w:trPr>
          <w:trHeight w:val="345" w:hRule="atLeast"/>
        </w:trPr>
        <w:tc>
          <w:tcPr>
            <w:tcW w:w="3477" w:type="dxa"/>
            <w:tcBorders/>
            <w:vAlign w:val="center"/>
          </w:tcPr>
          <w:p>
            <w:pPr>
              <w:pStyle w:val="style0"/>
              <w:shd w:val="clear" w:color="auto" w:fill="ffffff"/>
              <w:spacing w:before="100" w:beforeAutospacing="true" w:after="0"/>
              <w:jc w:val="center"/>
              <w:rPr>
                <w:rFonts w:ascii="Arial" w:cs="Arial" w:eastAsia="Times New Roman" w:hAnsi="Arial"/>
                <w:sz w:val="20"/>
                <w:szCs w:val="20"/>
                <w:lang w:eastAsia="es-ES"/>
              </w:rPr>
            </w:pPr>
            <w:r>
              <w:rPr>
                <w:rFonts w:ascii="Arial" w:cs="Arial" w:eastAsia="Times New Roman" w:hAnsi="Arial"/>
                <w:sz w:val="20"/>
                <w:szCs w:val="20"/>
                <w:lang w:eastAsia="es-ES"/>
              </w:rPr>
              <w:t>2do Taller de Tesis</w:t>
            </w:r>
          </w:p>
        </w:tc>
        <w:tc>
          <w:tcPr>
            <w:tcW w:w="1332"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12</w:t>
            </w:r>
          </w:p>
        </w:tc>
        <w:tc>
          <w:tcPr>
            <w:tcW w:w="1999"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108</w:t>
            </w:r>
          </w:p>
        </w:tc>
        <w:tc>
          <w:tcPr>
            <w:tcW w:w="1334"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120</w:t>
            </w:r>
          </w:p>
        </w:tc>
        <w:tc>
          <w:tcPr>
            <w:tcW w:w="1500"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4</w:t>
            </w:r>
          </w:p>
        </w:tc>
      </w:tr>
      <w:tr>
        <w:tblPrEx/>
        <w:trPr>
          <w:trHeight w:val="345" w:hRule="atLeast"/>
        </w:trPr>
        <w:tc>
          <w:tcPr>
            <w:tcW w:w="3477" w:type="dxa"/>
            <w:tcBorders/>
            <w:vAlign w:val="center"/>
          </w:tcPr>
          <w:p>
            <w:pPr>
              <w:pStyle w:val="style0"/>
              <w:shd w:val="clear" w:color="auto" w:fill="ffffff"/>
              <w:spacing w:before="100" w:beforeAutospacing="true" w:after="0"/>
              <w:jc w:val="center"/>
              <w:rPr>
                <w:rFonts w:ascii="Arial" w:cs="Arial" w:eastAsia="Times New Roman" w:hAnsi="Arial"/>
                <w:sz w:val="20"/>
                <w:szCs w:val="20"/>
                <w:lang w:eastAsia="es-ES"/>
              </w:rPr>
            </w:pPr>
            <w:r>
              <w:rPr>
                <w:rFonts w:ascii="Arial" w:cs="Arial" w:eastAsia="Times New Roman" w:hAnsi="Arial"/>
                <w:sz w:val="20"/>
                <w:szCs w:val="20"/>
                <w:lang w:eastAsia="es-ES"/>
              </w:rPr>
              <w:t>Dos publicaciones científicas</w:t>
            </w:r>
          </w:p>
        </w:tc>
        <w:tc>
          <w:tcPr>
            <w:tcW w:w="1332"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0</w:t>
            </w:r>
          </w:p>
        </w:tc>
        <w:tc>
          <w:tcPr>
            <w:tcW w:w="1999" w:type="dxa"/>
            <w:tcBorders/>
            <w:vAlign w:val="center"/>
          </w:tcPr>
          <w:p>
            <w:pPr>
              <w:pStyle w:val="style0"/>
              <w:shd w:val="clear" w:color="auto" w:fill="ffffff"/>
              <w:spacing w:before="100" w:beforeAutospacing="true" w:after="0"/>
              <w:jc w:val="center"/>
              <w:rPr>
                <w:rFonts w:ascii="Arial" w:cs="Arial" w:eastAsia="Times New Roman" w:hAnsi="Arial"/>
                <w:color w:val="0070c0"/>
                <w:sz w:val="20"/>
                <w:szCs w:val="20"/>
                <w:lang w:eastAsia="es-ES"/>
              </w:rPr>
            </w:pPr>
            <w:r>
              <w:rPr>
                <w:rFonts w:ascii="Arial" w:cs="Arial" w:eastAsia="Times New Roman" w:hAnsi="Arial"/>
                <w:sz w:val="20"/>
                <w:szCs w:val="20"/>
              </w:rPr>
              <w:t>60</w:t>
            </w:r>
          </w:p>
        </w:tc>
        <w:tc>
          <w:tcPr>
            <w:tcW w:w="1334"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60</w:t>
            </w:r>
          </w:p>
        </w:tc>
        <w:tc>
          <w:tcPr>
            <w:tcW w:w="1500"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2</w:t>
            </w:r>
          </w:p>
        </w:tc>
      </w:tr>
      <w:tr>
        <w:tblPrEx/>
        <w:trPr>
          <w:trHeight w:val="345" w:hRule="atLeast"/>
        </w:trPr>
        <w:tc>
          <w:tcPr>
            <w:tcW w:w="3477" w:type="dxa"/>
            <w:tcBorders/>
            <w:vAlign w:val="center"/>
          </w:tcPr>
          <w:p>
            <w:pPr>
              <w:pStyle w:val="style0"/>
              <w:shd w:val="clear" w:color="auto" w:fill="ffffff"/>
              <w:spacing w:before="100" w:beforeAutospacing="true" w:after="0"/>
              <w:jc w:val="center"/>
              <w:rPr>
                <w:rFonts w:ascii="Arial" w:cs="Arial" w:eastAsia="Times New Roman" w:hAnsi="Arial"/>
                <w:sz w:val="20"/>
                <w:szCs w:val="20"/>
                <w:lang w:eastAsia="es-ES"/>
              </w:rPr>
            </w:pPr>
            <w:r>
              <w:rPr>
                <w:rFonts w:ascii="Arial" w:cs="Arial" w:eastAsia="Times New Roman" w:hAnsi="Arial"/>
                <w:sz w:val="20"/>
                <w:szCs w:val="20"/>
                <w:lang w:eastAsia="es-ES"/>
              </w:rPr>
              <w:t>Dos ponencias</w:t>
            </w:r>
          </w:p>
        </w:tc>
        <w:tc>
          <w:tcPr>
            <w:tcW w:w="1332"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0</w:t>
            </w:r>
          </w:p>
        </w:tc>
        <w:tc>
          <w:tcPr>
            <w:tcW w:w="1999" w:type="dxa"/>
            <w:tcBorders/>
            <w:vAlign w:val="center"/>
          </w:tcPr>
          <w:p>
            <w:pPr>
              <w:pStyle w:val="style0"/>
              <w:shd w:val="clear" w:color="auto" w:fill="ffffff"/>
              <w:spacing w:before="100" w:beforeAutospacing="true" w:after="0"/>
              <w:jc w:val="center"/>
              <w:rPr>
                <w:rFonts w:ascii="Arial" w:cs="Arial" w:eastAsia="Times New Roman" w:hAnsi="Arial"/>
                <w:color w:val="0070c0"/>
                <w:sz w:val="20"/>
                <w:szCs w:val="20"/>
                <w:lang w:eastAsia="es-ES"/>
              </w:rPr>
            </w:pPr>
            <w:r>
              <w:rPr>
                <w:rFonts w:ascii="Arial" w:cs="Arial" w:eastAsia="Times New Roman" w:hAnsi="Arial"/>
                <w:sz w:val="20"/>
                <w:szCs w:val="20"/>
              </w:rPr>
              <w:t>60</w:t>
            </w:r>
          </w:p>
        </w:tc>
        <w:tc>
          <w:tcPr>
            <w:tcW w:w="1334"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60</w:t>
            </w:r>
          </w:p>
        </w:tc>
        <w:tc>
          <w:tcPr>
            <w:tcW w:w="1500"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2</w:t>
            </w:r>
          </w:p>
        </w:tc>
      </w:tr>
      <w:tr>
        <w:tblPrEx/>
        <w:trPr>
          <w:trHeight w:val="345" w:hRule="atLeast"/>
        </w:trPr>
        <w:tc>
          <w:tcPr>
            <w:tcW w:w="3477" w:type="dxa"/>
            <w:tcBorders/>
            <w:vAlign w:val="center"/>
          </w:tcPr>
          <w:p>
            <w:pPr>
              <w:pStyle w:val="style0"/>
              <w:shd w:val="clear" w:color="auto" w:fill="ffffff"/>
              <w:spacing w:before="100" w:beforeAutospacing="true" w:after="0"/>
              <w:jc w:val="center"/>
              <w:rPr>
                <w:rFonts w:ascii="Arial" w:cs="Arial" w:eastAsia="Times New Roman" w:hAnsi="Arial"/>
                <w:sz w:val="20"/>
                <w:szCs w:val="20"/>
                <w:lang w:eastAsia="es-ES"/>
              </w:rPr>
            </w:pPr>
            <w:r>
              <w:rPr>
                <w:rFonts w:ascii="Arial" w:cs="Arial" w:eastAsia="Times New Roman" w:hAnsi="Arial"/>
                <w:sz w:val="20"/>
                <w:szCs w:val="20"/>
                <w:lang w:eastAsia="es-ES"/>
              </w:rPr>
              <w:t>3era Etapa</w:t>
            </w:r>
          </w:p>
        </w:tc>
        <w:tc>
          <w:tcPr>
            <w:tcW w:w="1332"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12</w:t>
            </w:r>
          </w:p>
        </w:tc>
        <w:tc>
          <w:tcPr>
            <w:tcW w:w="1999"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108</w:t>
            </w:r>
          </w:p>
        </w:tc>
        <w:tc>
          <w:tcPr>
            <w:tcW w:w="1334"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120</w:t>
            </w:r>
          </w:p>
        </w:tc>
        <w:tc>
          <w:tcPr>
            <w:tcW w:w="1500"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4</w:t>
            </w:r>
          </w:p>
        </w:tc>
      </w:tr>
      <w:tr>
        <w:tblPrEx/>
        <w:trPr>
          <w:trHeight w:val="345" w:hRule="atLeast"/>
        </w:trPr>
        <w:tc>
          <w:tcPr>
            <w:tcW w:w="3477" w:type="dxa"/>
            <w:tcBorders/>
            <w:vAlign w:val="center"/>
          </w:tcPr>
          <w:p>
            <w:pPr>
              <w:pStyle w:val="style0"/>
              <w:shd w:val="clear" w:color="auto" w:fill="ffffff"/>
              <w:spacing w:before="100" w:beforeAutospacing="true" w:after="0"/>
              <w:jc w:val="center"/>
              <w:rPr>
                <w:rFonts w:ascii="Arial" w:cs="Arial" w:eastAsia="Times New Roman" w:hAnsi="Arial"/>
                <w:sz w:val="20"/>
                <w:szCs w:val="20"/>
                <w:lang w:eastAsia="es-ES"/>
              </w:rPr>
            </w:pPr>
            <w:r>
              <w:rPr>
                <w:rFonts w:ascii="Arial" w:cs="Arial" w:eastAsia="Times New Roman" w:hAnsi="Arial"/>
                <w:sz w:val="20"/>
                <w:szCs w:val="20"/>
                <w:lang w:eastAsia="es-ES"/>
              </w:rPr>
              <w:t>3er Taller de Tesis</w:t>
            </w:r>
          </w:p>
        </w:tc>
        <w:tc>
          <w:tcPr>
            <w:tcW w:w="1332"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12</w:t>
            </w:r>
          </w:p>
        </w:tc>
        <w:tc>
          <w:tcPr>
            <w:tcW w:w="1999"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108</w:t>
            </w:r>
          </w:p>
        </w:tc>
        <w:tc>
          <w:tcPr>
            <w:tcW w:w="1334"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120</w:t>
            </w:r>
          </w:p>
        </w:tc>
        <w:tc>
          <w:tcPr>
            <w:tcW w:w="1500" w:type="dxa"/>
            <w:tcBorders/>
            <w:vAlign w:val="center"/>
          </w:tcPr>
          <w:p>
            <w:pPr>
              <w:pStyle w:val="style0"/>
              <w:shd w:val="clear" w:color="auto" w:fill="ffffff"/>
              <w:spacing w:before="100" w:beforeAutospacing="true"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4</w:t>
            </w:r>
          </w:p>
        </w:tc>
      </w:tr>
      <w:tr>
        <w:tblPrEx/>
        <w:trPr>
          <w:trHeight w:val="345" w:hRule="atLeast"/>
        </w:trPr>
        <w:tc>
          <w:tcPr>
            <w:tcW w:w="3477" w:type="dxa"/>
            <w:tcBorders/>
            <w:vAlign w:val="center"/>
          </w:tcPr>
          <w:p>
            <w:pPr>
              <w:pStyle w:val="style0"/>
              <w:shd w:val="clear" w:color="auto" w:fill="ffffff"/>
              <w:spacing w:after="0"/>
              <w:jc w:val="center"/>
              <w:rPr>
                <w:rFonts w:ascii="Arial" w:cs="Arial" w:eastAsia="Times New Roman" w:hAnsi="Arial"/>
                <w:sz w:val="20"/>
                <w:szCs w:val="20"/>
                <w:lang w:eastAsia="es-ES"/>
              </w:rPr>
            </w:pPr>
            <w:r>
              <w:rPr>
                <w:rFonts w:ascii="Arial" w:cs="Arial" w:eastAsia="Times New Roman" w:hAnsi="Arial"/>
                <w:b/>
                <w:sz w:val="20"/>
                <w:szCs w:val="20"/>
                <w:lang w:eastAsia="es-ES"/>
              </w:rPr>
              <w:t>Subtotal</w:t>
            </w:r>
          </w:p>
        </w:tc>
        <w:tc>
          <w:tcPr>
            <w:tcW w:w="1332" w:type="dxa"/>
            <w:tcBorders/>
            <w:vAlign w:val="center"/>
          </w:tcPr>
          <w:p>
            <w:pPr>
              <w:pStyle w:val="style0"/>
              <w:shd w:val="clear" w:color="auto" w:fill="ffffff"/>
              <w:spacing w:after="0"/>
              <w:jc w:val="center"/>
              <w:rPr>
                <w:rFonts w:ascii="Arial" w:cs="Arial" w:eastAsia="Times New Roman" w:hAnsi="Arial"/>
                <w:b/>
                <w:bCs/>
                <w:color w:val="000000"/>
                <w:sz w:val="20"/>
                <w:szCs w:val="20"/>
                <w:lang w:eastAsia="es-ES"/>
              </w:rPr>
            </w:pPr>
            <w:r>
              <w:rPr>
                <w:rFonts w:ascii="Arial" w:cs="Arial" w:eastAsia="Times New Roman" w:hAnsi="Arial"/>
                <w:b/>
                <w:color w:val="000000"/>
                <w:sz w:val="20"/>
                <w:szCs w:val="20"/>
              </w:rPr>
              <w:t>78</w:t>
            </w:r>
          </w:p>
        </w:tc>
        <w:tc>
          <w:tcPr>
            <w:tcW w:w="1999" w:type="dxa"/>
            <w:tcBorders/>
            <w:vAlign w:val="center"/>
          </w:tcPr>
          <w:p>
            <w:pPr>
              <w:pStyle w:val="style0"/>
              <w:shd w:val="clear" w:color="auto" w:fill="ffffff"/>
              <w:spacing w:after="0"/>
              <w:jc w:val="center"/>
              <w:rPr>
                <w:rFonts w:ascii="Arial" w:cs="Arial" w:eastAsia="Times New Roman" w:hAnsi="Arial"/>
                <w:b/>
                <w:bCs/>
                <w:color w:val="000000"/>
                <w:sz w:val="20"/>
                <w:szCs w:val="20"/>
                <w:lang w:eastAsia="es-ES"/>
              </w:rPr>
            </w:pPr>
            <w:r>
              <w:rPr>
                <w:rFonts w:ascii="Arial" w:cs="Arial" w:eastAsia="Times New Roman" w:hAnsi="Arial"/>
                <w:b/>
                <w:color w:val="000000"/>
                <w:sz w:val="20"/>
                <w:szCs w:val="20"/>
              </w:rPr>
              <w:t>642</w:t>
            </w:r>
          </w:p>
        </w:tc>
        <w:tc>
          <w:tcPr>
            <w:tcW w:w="1334" w:type="dxa"/>
            <w:tcBorders/>
            <w:vAlign w:val="center"/>
          </w:tcPr>
          <w:p>
            <w:pPr>
              <w:pStyle w:val="style0"/>
              <w:shd w:val="clear" w:color="auto" w:fill="ffffff"/>
              <w:spacing w:after="0"/>
              <w:jc w:val="center"/>
              <w:rPr>
                <w:rFonts w:ascii="Arial" w:cs="Arial" w:eastAsia="Times New Roman" w:hAnsi="Arial"/>
                <w:b/>
                <w:bCs/>
                <w:color w:val="000000"/>
                <w:sz w:val="20"/>
                <w:szCs w:val="20"/>
                <w:lang w:eastAsia="es-ES"/>
              </w:rPr>
            </w:pPr>
            <w:r>
              <w:rPr>
                <w:rFonts w:ascii="Arial" w:cs="Arial" w:eastAsia="Times New Roman" w:hAnsi="Arial"/>
                <w:b/>
                <w:color w:val="000000"/>
                <w:sz w:val="20"/>
                <w:szCs w:val="20"/>
              </w:rPr>
              <w:t>720</w:t>
            </w:r>
          </w:p>
        </w:tc>
        <w:tc>
          <w:tcPr>
            <w:tcW w:w="1500" w:type="dxa"/>
            <w:tcBorders/>
            <w:vAlign w:val="center"/>
          </w:tcPr>
          <w:p>
            <w:pPr>
              <w:pStyle w:val="style0"/>
              <w:shd w:val="clear" w:color="auto" w:fill="ffffff"/>
              <w:spacing w:after="0"/>
              <w:jc w:val="center"/>
              <w:rPr>
                <w:rFonts w:ascii="Arial" w:cs="Arial" w:eastAsia="Times New Roman" w:hAnsi="Arial"/>
                <w:b/>
                <w:bCs/>
                <w:color w:val="000000"/>
                <w:sz w:val="20"/>
                <w:szCs w:val="20"/>
                <w:lang w:eastAsia="es-ES"/>
              </w:rPr>
            </w:pPr>
            <w:r>
              <w:rPr>
                <w:rFonts w:ascii="Arial" w:cs="Arial" w:eastAsia="Times New Roman" w:hAnsi="Arial"/>
                <w:b/>
                <w:color w:val="000000"/>
                <w:sz w:val="20"/>
                <w:szCs w:val="20"/>
              </w:rPr>
              <w:t>24</w:t>
            </w:r>
          </w:p>
        </w:tc>
      </w:tr>
      <w:tr>
        <w:tblPrEx/>
        <w:trPr>
          <w:trHeight w:val="345" w:hRule="atLeast"/>
        </w:trPr>
        <w:tc>
          <w:tcPr>
            <w:tcW w:w="9644" w:type="dxa"/>
            <w:gridSpan w:val="5"/>
            <w:tcBorders/>
            <w:vAlign w:val="center"/>
          </w:tcPr>
          <w:p>
            <w:pPr>
              <w:pStyle w:val="style0"/>
              <w:shd w:val="clear" w:color="auto" w:fill="ffffff"/>
              <w:spacing w:after="0"/>
              <w:jc w:val="center"/>
              <w:rPr>
                <w:rFonts w:ascii="Arial" w:cs="Arial" w:eastAsia="Times New Roman" w:hAnsi="Arial"/>
                <w:color w:val="000000"/>
                <w:sz w:val="20"/>
                <w:szCs w:val="20"/>
                <w:lang w:eastAsia="es-ES"/>
              </w:rPr>
            </w:pPr>
          </w:p>
        </w:tc>
      </w:tr>
      <w:tr>
        <w:tblPrEx/>
        <w:trPr>
          <w:trHeight w:val="345" w:hRule="atLeast"/>
        </w:trPr>
        <w:tc>
          <w:tcPr>
            <w:tcW w:w="3477" w:type="dxa"/>
            <w:tcBorders/>
            <w:vAlign w:val="center"/>
          </w:tcPr>
          <w:p>
            <w:pPr>
              <w:pStyle w:val="style0"/>
              <w:shd w:val="clear" w:color="auto" w:fill="ffffff"/>
              <w:spacing w:after="0"/>
              <w:jc w:val="center"/>
              <w:rPr>
                <w:rFonts w:ascii="Arial" w:cs="Arial" w:eastAsia="Times New Roman" w:hAnsi="Arial"/>
                <w:sz w:val="20"/>
                <w:szCs w:val="20"/>
                <w:lang w:eastAsia="es-ES"/>
              </w:rPr>
            </w:pPr>
            <w:r>
              <w:rPr>
                <w:rFonts w:ascii="Arial" w:cs="Arial" w:eastAsia="Times New Roman" w:hAnsi="Arial"/>
                <w:sz w:val="20"/>
                <w:szCs w:val="20"/>
                <w:lang w:eastAsia="es-ES"/>
              </w:rPr>
              <w:t>Desarrollo y Defensa de la Tesis</w:t>
            </w:r>
          </w:p>
        </w:tc>
        <w:tc>
          <w:tcPr>
            <w:tcW w:w="1332"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4</w:t>
            </w:r>
          </w:p>
        </w:tc>
        <w:tc>
          <w:tcPr>
            <w:tcW w:w="1999"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236</w:t>
            </w:r>
          </w:p>
        </w:tc>
        <w:tc>
          <w:tcPr>
            <w:tcW w:w="1334"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240</w:t>
            </w:r>
          </w:p>
        </w:tc>
        <w:tc>
          <w:tcPr>
            <w:tcW w:w="1500" w:type="dxa"/>
            <w:tcBorders/>
            <w:vAlign w:val="center"/>
          </w:tcPr>
          <w:p>
            <w:pPr>
              <w:pStyle w:val="style0"/>
              <w:shd w:val="clear" w:color="auto" w:fill="ffffff"/>
              <w:spacing w:after="0"/>
              <w:jc w:val="center"/>
              <w:rPr>
                <w:rFonts w:ascii="Arial" w:cs="Arial" w:eastAsia="Times New Roman" w:hAnsi="Arial"/>
                <w:color w:val="000000"/>
                <w:sz w:val="20"/>
                <w:szCs w:val="20"/>
                <w:lang w:eastAsia="es-ES"/>
              </w:rPr>
            </w:pPr>
            <w:r>
              <w:rPr>
                <w:rFonts w:ascii="Arial" w:cs="Arial" w:eastAsia="Times New Roman" w:hAnsi="Arial"/>
                <w:color w:val="000000"/>
                <w:sz w:val="20"/>
                <w:szCs w:val="20"/>
              </w:rPr>
              <w:t>8</w:t>
            </w:r>
          </w:p>
        </w:tc>
      </w:tr>
      <w:tr>
        <w:tblPrEx/>
        <w:trPr>
          <w:trHeight w:val="365" w:hRule="atLeast"/>
        </w:trPr>
        <w:tc>
          <w:tcPr>
            <w:tcW w:w="3477" w:type="dxa"/>
            <w:tcBorders/>
            <w:vAlign w:val="center"/>
          </w:tcPr>
          <w:p>
            <w:pPr>
              <w:pStyle w:val="style0"/>
              <w:shd w:val="clear" w:color="auto" w:fill="ffffff"/>
              <w:spacing w:after="0"/>
              <w:jc w:val="center"/>
              <w:rPr>
                <w:rFonts w:ascii="Arial" w:cs="Arial" w:eastAsia="Times New Roman" w:hAnsi="Arial"/>
                <w:b/>
                <w:sz w:val="20"/>
                <w:szCs w:val="20"/>
                <w:lang w:eastAsia="es-ES"/>
              </w:rPr>
            </w:pPr>
            <w:r>
              <w:rPr>
                <w:rFonts w:ascii="Arial" w:cs="Arial" w:eastAsia="Times New Roman" w:hAnsi="Arial"/>
                <w:b/>
                <w:sz w:val="20"/>
                <w:szCs w:val="20"/>
                <w:lang w:eastAsia="es-ES"/>
              </w:rPr>
              <w:t>TOTAL GENERAL</w:t>
            </w:r>
          </w:p>
        </w:tc>
        <w:tc>
          <w:tcPr>
            <w:tcW w:w="1332" w:type="dxa"/>
            <w:tcBorders/>
            <w:vAlign w:val="center"/>
          </w:tcPr>
          <w:p>
            <w:pPr>
              <w:pStyle w:val="style0"/>
              <w:shd w:val="clear" w:color="auto" w:fill="ffffff"/>
              <w:spacing w:after="0"/>
              <w:jc w:val="center"/>
              <w:rPr>
                <w:rFonts w:ascii="Arial" w:cs="Arial" w:eastAsia="Times New Roman" w:hAnsi="Arial"/>
                <w:b/>
                <w:sz w:val="20"/>
                <w:szCs w:val="20"/>
                <w:lang w:eastAsia="es-ES"/>
              </w:rPr>
            </w:pPr>
            <w:r>
              <w:rPr>
                <w:rFonts w:ascii="Arial" w:cs="Arial" w:eastAsia="Times New Roman" w:hAnsi="Arial"/>
                <w:b/>
                <w:sz w:val="20"/>
                <w:szCs w:val="20"/>
                <w:lang w:eastAsia="es-ES"/>
              </w:rPr>
              <w:t>380</w:t>
            </w:r>
          </w:p>
        </w:tc>
        <w:tc>
          <w:tcPr>
            <w:tcW w:w="1999" w:type="dxa"/>
            <w:tcBorders/>
            <w:vAlign w:val="center"/>
          </w:tcPr>
          <w:p>
            <w:pPr>
              <w:pStyle w:val="style0"/>
              <w:shd w:val="clear" w:color="auto" w:fill="ffffff"/>
              <w:spacing w:after="0"/>
              <w:jc w:val="center"/>
              <w:rPr>
                <w:rFonts w:ascii="Arial" w:cs="Arial" w:eastAsia="Times New Roman" w:hAnsi="Arial"/>
                <w:b/>
                <w:color w:val="ff0000"/>
                <w:sz w:val="20"/>
                <w:szCs w:val="20"/>
                <w:lang w:eastAsia="es-ES"/>
              </w:rPr>
            </w:pPr>
            <w:r>
              <w:rPr>
                <w:rFonts w:ascii="Arial" w:cs="Arial" w:eastAsia="Times New Roman" w:hAnsi="Arial"/>
                <w:b/>
                <w:sz w:val="20"/>
                <w:szCs w:val="20"/>
                <w:lang w:eastAsia="es-ES"/>
              </w:rPr>
              <w:t>1618</w:t>
            </w:r>
          </w:p>
        </w:tc>
        <w:tc>
          <w:tcPr>
            <w:tcW w:w="1334" w:type="dxa"/>
            <w:tcBorders/>
            <w:vAlign w:val="center"/>
          </w:tcPr>
          <w:p>
            <w:pPr>
              <w:pStyle w:val="style0"/>
              <w:shd w:val="clear" w:color="auto" w:fill="ffffff"/>
              <w:spacing w:after="0"/>
              <w:jc w:val="center"/>
              <w:rPr>
                <w:rFonts w:ascii="Arial" w:cs="Arial" w:eastAsia="Times New Roman" w:hAnsi="Arial"/>
                <w:b/>
                <w:sz w:val="20"/>
                <w:szCs w:val="20"/>
                <w:lang w:eastAsia="es-ES"/>
              </w:rPr>
            </w:pPr>
            <w:r>
              <w:rPr>
                <w:rFonts w:ascii="Arial" w:cs="Arial" w:eastAsia="Times New Roman" w:hAnsi="Arial"/>
                <w:b/>
                <w:sz w:val="20"/>
                <w:szCs w:val="20"/>
                <w:lang w:eastAsia="es-ES"/>
              </w:rPr>
              <w:t>2010</w:t>
            </w:r>
          </w:p>
        </w:tc>
        <w:tc>
          <w:tcPr>
            <w:tcW w:w="1500" w:type="dxa"/>
            <w:tcBorders/>
            <w:vAlign w:val="center"/>
          </w:tcPr>
          <w:p>
            <w:pPr>
              <w:pStyle w:val="style0"/>
              <w:shd w:val="clear" w:color="auto" w:fill="ffffff"/>
              <w:spacing w:after="0"/>
              <w:jc w:val="center"/>
              <w:rPr>
                <w:rFonts w:ascii="Arial" w:cs="Arial" w:eastAsia="Times New Roman" w:hAnsi="Arial"/>
                <w:b/>
                <w:sz w:val="20"/>
                <w:szCs w:val="20"/>
                <w:lang w:eastAsia="es-ES"/>
              </w:rPr>
            </w:pPr>
            <w:r>
              <w:rPr>
                <w:rFonts w:ascii="Arial" w:cs="Arial" w:eastAsia="Times New Roman" w:hAnsi="Arial"/>
                <w:b/>
                <w:sz w:val="20"/>
                <w:szCs w:val="20"/>
                <w:lang w:eastAsia="es-ES"/>
              </w:rPr>
              <w:t>67</w:t>
            </w:r>
          </w:p>
        </w:tc>
      </w:tr>
    </w:tbl>
    <w:p>
      <w:pPr>
        <w:pStyle w:val="style0"/>
        <w:spacing w:after="0"/>
        <w:jc w:val="both"/>
        <w:rPr>
          <w:rFonts w:ascii="Arial" w:cs="Arial" w:hAnsi="Arial"/>
          <w:color w:val="ff0000"/>
          <w:sz w:val="24"/>
          <w:szCs w:val="24"/>
        </w:rPr>
      </w:pPr>
    </w:p>
    <w:p>
      <w:pPr>
        <w:pStyle w:val="style0"/>
        <w:spacing w:after="0" w:lineRule="auto" w:line="360"/>
        <w:jc w:val="both"/>
        <w:rPr>
          <w:rFonts w:ascii="Arial" w:cs="Arial" w:eastAsia="Times New Roman" w:hAnsi="Arial"/>
          <w:sz w:val="24"/>
          <w:szCs w:val="24"/>
          <w:lang w:eastAsia="es-ES"/>
        </w:rPr>
      </w:pPr>
      <w:r>
        <w:rPr>
          <w:rFonts w:ascii="Arial" w:cs="Arial" w:eastAsia="Times New Roman" w:hAnsi="Arial"/>
          <w:b/>
          <w:spacing w:val="-3"/>
          <w:sz w:val="24"/>
          <w:szCs w:val="24"/>
          <w:lang w:eastAsia="es-ES"/>
        </w:rPr>
        <w:t xml:space="preserve">Para ser aceptado, el Comité Académico de la Maestría tendrá en cuenta </w:t>
      </w:r>
      <w:r>
        <w:rPr>
          <w:rFonts w:ascii="Arial" w:cs="Arial" w:eastAsia="Times New Roman" w:hAnsi="Arial"/>
          <w:b/>
          <w:sz w:val="24"/>
          <w:szCs w:val="24"/>
          <w:lang w:eastAsia="es-ES"/>
        </w:rPr>
        <w:t>los siguientes requisitos de ingreso</w:t>
      </w:r>
      <w:r>
        <w:rPr>
          <w:rFonts w:ascii="Arial" w:cs="Arial" w:eastAsia="Times New Roman" w:hAnsi="Arial"/>
          <w:sz w:val="24"/>
          <w:szCs w:val="24"/>
          <w:lang w:eastAsia="es-ES"/>
        </w:rPr>
        <w:t>:</w:t>
      </w:r>
    </w:p>
    <w:p>
      <w:pPr>
        <w:pStyle w:val="style0"/>
        <w:spacing w:after="0" w:lineRule="auto" w:line="240"/>
        <w:jc w:val="both"/>
        <w:rPr>
          <w:rFonts w:ascii="Arial" w:cs="Arial" w:eastAsia="Times New Roman" w:hAnsi="Arial"/>
          <w:sz w:val="24"/>
          <w:szCs w:val="24"/>
          <w:lang w:eastAsia="es-ES"/>
        </w:rPr>
      </w:pPr>
    </w:p>
    <w:p>
      <w:pPr>
        <w:pStyle w:val="style0"/>
        <w:tabs>
          <w:tab w:val="left" w:leader="none" w:pos="0"/>
        </w:tabs>
        <w:spacing w:after="0" w:lineRule="auto" w:line="360"/>
        <w:ind w:left="-567" w:right="-94"/>
        <w:jc w:val="both"/>
        <w:contextualSpacing/>
        <w:rPr>
          <w:rFonts w:ascii="Arial" w:cs="Arial" w:eastAsia="Times New Roman" w:hAnsi="Arial"/>
          <w:sz w:val="24"/>
          <w:szCs w:val="24"/>
          <w:lang w:val="es-MX" w:eastAsia="es-MX"/>
        </w:rPr>
      </w:pPr>
      <w:r>
        <w:rPr>
          <w:rFonts w:ascii="Arial" w:cs="Arial" w:eastAsia="Times New Roman" w:hAnsi="Arial"/>
          <w:sz w:val="24"/>
          <w:szCs w:val="24"/>
          <w:lang w:val="es-MX" w:eastAsia="es-MX"/>
        </w:rPr>
        <w:t>a)</w:t>
      </w:r>
      <w:r>
        <w:rPr>
          <w:rFonts w:ascii="Arial" w:cs="Arial" w:eastAsia="Times New Roman" w:hAnsi="Arial"/>
          <w:sz w:val="24"/>
          <w:szCs w:val="24"/>
          <w:lang w:val="es-MX" w:eastAsia="es-MX"/>
        </w:rPr>
        <w:tab/>
      </w:r>
      <w:r>
        <w:rPr>
          <w:rFonts w:ascii="Arial" w:cs="Arial" w:eastAsia="Times New Roman" w:hAnsi="Arial"/>
          <w:sz w:val="24"/>
          <w:szCs w:val="24"/>
          <w:lang w:val="es-MX" w:eastAsia="es-MX"/>
        </w:rPr>
        <w:t>Ser graduado universitario, para lo cual presentará el título de nivel superior y una fotocopia de dicho título la cual será cotejada con el original. En caso de ser especialista, adjuntar copia del título de Especialista.</w:t>
      </w:r>
    </w:p>
    <w:p>
      <w:pPr>
        <w:pStyle w:val="style0"/>
        <w:tabs>
          <w:tab w:val="left" w:leader="none" w:pos="0"/>
        </w:tabs>
        <w:spacing w:after="0" w:lineRule="auto" w:line="360"/>
        <w:ind w:left="-567" w:right="-94"/>
        <w:jc w:val="both"/>
        <w:contextualSpacing/>
        <w:rPr>
          <w:rFonts w:ascii="Arial" w:cs="Arial" w:eastAsia="Times New Roman" w:hAnsi="Arial"/>
          <w:sz w:val="24"/>
          <w:szCs w:val="24"/>
          <w:lang w:val="es-MX" w:eastAsia="es-MX"/>
        </w:rPr>
      </w:pPr>
      <w:r>
        <w:rPr>
          <w:rFonts w:ascii="Arial" w:cs="Arial" w:eastAsia="Times New Roman" w:hAnsi="Arial"/>
          <w:sz w:val="24"/>
          <w:szCs w:val="24"/>
          <w:lang w:val="es-MX" w:eastAsia="es-MX"/>
        </w:rPr>
        <w:t>b)</w:t>
      </w:r>
      <w:r>
        <w:rPr>
          <w:rFonts w:ascii="Arial" w:cs="Arial" w:eastAsia="Times New Roman" w:hAnsi="Arial"/>
          <w:sz w:val="24"/>
          <w:szCs w:val="24"/>
          <w:lang w:val="es-MX" w:eastAsia="es-MX"/>
        </w:rPr>
        <w:tab/>
      </w:r>
      <w:r>
        <w:rPr>
          <w:rFonts w:ascii="Arial" w:cs="Arial" w:eastAsia="Times New Roman" w:hAnsi="Arial"/>
          <w:sz w:val="24"/>
          <w:szCs w:val="24"/>
          <w:lang w:val="es-MX" w:eastAsia="es-MX"/>
        </w:rPr>
        <w:t>Tener al menos 2 años de experiencia profesional en Rehabilitación en Salud o ramas afines.</w:t>
      </w:r>
    </w:p>
    <w:p>
      <w:pPr>
        <w:pStyle w:val="style0"/>
        <w:tabs>
          <w:tab w:val="left" w:leader="none" w:pos="0"/>
        </w:tabs>
        <w:spacing w:after="0" w:lineRule="auto" w:line="360"/>
        <w:ind w:left="-567" w:right="-94"/>
        <w:jc w:val="both"/>
        <w:contextualSpacing/>
        <w:rPr>
          <w:rFonts w:ascii="Arial" w:cs="Arial" w:eastAsia="Times New Roman" w:hAnsi="Arial"/>
          <w:sz w:val="24"/>
          <w:szCs w:val="24"/>
          <w:lang w:val="es-MX" w:eastAsia="es-MX"/>
        </w:rPr>
      </w:pPr>
      <w:r>
        <w:rPr>
          <w:rFonts w:ascii="Arial" w:cs="Arial" w:eastAsia="Times New Roman" w:hAnsi="Arial"/>
          <w:sz w:val="24"/>
          <w:szCs w:val="24"/>
          <w:lang w:val="es-MX" w:eastAsia="es-MX"/>
        </w:rPr>
        <w:t>c)</w:t>
      </w:r>
      <w:r>
        <w:rPr>
          <w:rFonts w:ascii="Arial" w:cs="Arial" w:eastAsia="Times New Roman" w:hAnsi="Arial"/>
          <w:sz w:val="24"/>
          <w:szCs w:val="24"/>
          <w:lang w:val="es-MX" w:eastAsia="es-MX"/>
        </w:rPr>
        <w:tab/>
      </w:r>
      <w:r>
        <w:rPr>
          <w:rFonts w:ascii="Arial" w:cs="Arial" w:eastAsia="Times New Roman" w:hAnsi="Arial"/>
          <w:sz w:val="24"/>
          <w:szCs w:val="24"/>
          <w:lang w:val="es-MX" w:eastAsia="es-MX"/>
        </w:rPr>
        <w:t>Estar autorizado y avalado por la dirección institucional de su centro de trabajo, presentando carta de autorización que explique vínculo profesional con la temática de la maestría y la necesidad de superación del aspirante.</w:t>
      </w:r>
    </w:p>
    <w:p>
      <w:pPr>
        <w:pStyle w:val="style0"/>
        <w:tabs>
          <w:tab w:val="left" w:leader="none" w:pos="0"/>
        </w:tabs>
        <w:spacing w:after="0" w:lineRule="auto" w:line="360"/>
        <w:ind w:left="-567" w:right="-94"/>
        <w:jc w:val="both"/>
        <w:contextualSpacing/>
        <w:rPr>
          <w:rFonts w:ascii="Arial" w:cs="Arial" w:eastAsia="Times New Roman" w:hAnsi="Arial"/>
          <w:sz w:val="24"/>
          <w:szCs w:val="24"/>
          <w:lang w:val="es-MX" w:eastAsia="es-MX"/>
        </w:rPr>
      </w:pPr>
      <w:r>
        <w:rPr>
          <w:rFonts w:ascii="Arial" w:cs="Arial" w:eastAsia="Times New Roman" w:hAnsi="Arial"/>
          <w:sz w:val="24"/>
          <w:szCs w:val="24"/>
          <w:lang w:val="es-MX" w:eastAsia="es-MX"/>
        </w:rPr>
        <w:t>d)</w:t>
      </w:r>
      <w:r>
        <w:rPr>
          <w:rFonts w:ascii="Arial" w:cs="Arial" w:eastAsia="Times New Roman" w:hAnsi="Arial"/>
          <w:sz w:val="24"/>
          <w:szCs w:val="24"/>
          <w:lang w:val="es-MX" w:eastAsia="es-MX"/>
        </w:rPr>
        <w:tab/>
      </w:r>
      <w:r>
        <w:rPr>
          <w:rFonts w:ascii="Arial" w:cs="Arial" w:eastAsia="Times New Roman" w:hAnsi="Arial"/>
          <w:sz w:val="24"/>
          <w:szCs w:val="24"/>
          <w:lang w:val="es-MX" w:eastAsia="es-MX"/>
        </w:rPr>
        <w:t xml:space="preserve">Presentar carta de solicitud de matrícula, especificando los motivos por los que desea matricular. Incluir profesión, cargo, dirección actual del centro de trabajo y la residencia, teléfono y número de Identidad. </w:t>
      </w:r>
    </w:p>
    <w:p>
      <w:pPr>
        <w:pStyle w:val="style0"/>
        <w:tabs>
          <w:tab w:val="left" w:leader="none" w:pos="0"/>
        </w:tabs>
        <w:spacing w:after="0" w:lineRule="auto" w:line="360"/>
        <w:ind w:left="-567" w:right="-94"/>
        <w:jc w:val="both"/>
        <w:contextualSpacing/>
        <w:rPr>
          <w:rFonts w:ascii="Arial" w:cs="Arial" w:eastAsia="Times New Roman" w:hAnsi="Arial"/>
          <w:sz w:val="24"/>
          <w:szCs w:val="24"/>
          <w:lang w:val="es-MX" w:eastAsia="es-MX"/>
        </w:rPr>
      </w:pPr>
      <w:r>
        <w:rPr>
          <w:rFonts w:ascii="Arial" w:cs="Arial" w:eastAsia="Times New Roman" w:hAnsi="Arial"/>
          <w:sz w:val="24"/>
          <w:szCs w:val="24"/>
          <w:lang w:val="es-MX" w:eastAsia="es-MX"/>
        </w:rPr>
        <w:t>e)</w:t>
      </w:r>
      <w:r>
        <w:rPr>
          <w:rFonts w:ascii="Arial" w:cs="Arial" w:eastAsia="Times New Roman" w:hAnsi="Arial"/>
          <w:sz w:val="24"/>
          <w:szCs w:val="24"/>
          <w:lang w:val="es-MX" w:eastAsia="es-MX"/>
        </w:rPr>
        <w:tab/>
      </w:r>
      <w:r>
        <w:rPr>
          <w:rFonts w:ascii="Arial" w:cs="Arial" w:eastAsia="Times New Roman" w:hAnsi="Arial"/>
          <w:sz w:val="24"/>
          <w:szCs w:val="24"/>
          <w:lang w:val="es-MX" w:eastAsia="es-MX"/>
        </w:rPr>
        <w:t>Síntesis del Currículo Vitae.</w:t>
      </w:r>
    </w:p>
    <w:p>
      <w:pPr>
        <w:pStyle w:val="style0"/>
        <w:tabs>
          <w:tab w:val="left" w:leader="none" w:pos="0"/>
        </w:tabs>
        <w:spacing w:after="0" w:lineRule="auto" w:line="360"/>
        <w:ind w:left="-567" w:right="-94"/>
        <w:jc w:val="both"/>
        <w:contextualSpacing/>
        <w:rPr>
          <w:rFonts w:ascii="Arial" w:cs="Arial" w:eastAsia="Times New Roman" w:hAnsi="Arial"/>
          <w:sz w:val="24"/>
          <w:szCs w:val="24"/>
          <w:lang w:val="es-MX" w:eastAsia="es-MX"/>
        </w:rPr>
      </w:pPr>
      <w:r>
        <w:rPr>
          <w:rFonts w:ascii="Arial" w:cs="Arial" w:eastAsia="Times New Roman" w:hAnsi="Arial"/>
          <w:sz w:val="24"/>
          <w:szCs w:val="24"/>
          <w:lang w:val="es-MX" w:eastAsia="es-MX"/>
        </w:rPr>
        <w:t>f)</w:t>
      </w:r>
      <w:r>
        <w:rPr>
          <w:rFonts w:ascii="Arial" w:cs="Arial" w:eastAsia="Times New Roman" w:hAnsi="Arial"/>
          <w:sz w:val="24"/>
          <w:szCs w:val="24"/>
          <w:lang w:val="es-MX" w:eastAsia="es-MX"/>
        </w:rPr>
        <w:tab/>
      </w:r>
      <w:r>
        <w:rPr>
          <w:rFonts w:ascii="Arial" w:cs="Arial" w:eastAsia="Times New Roman" w:hAnsi="Arial"/>
          <w:sz w:val="24"/>
          <w:szCs w:val="24"/>
          <w:lang w:val="es-MX" w:eastAsia="es-MX"/>
        </w:rPr>
        <w:t xml:space="preserve">Certificado de curso de inglés con sus tres funciones (lectura, traducción y escritura). </w:t>
      </w:r>
    </w:p>
    <w:p>
      <w:pPr>
        <w:pStyle w:val="style0"/>
        <w:tabs>
          <w:tab w:val="left" w:leader="none" w:pos="0"/>
        </w:tabs>
        <w:spacing w:after="0" w:lineRule="auto" w:line="360"/>
        <w:ind w:left="-567" w:right="-94"/>
        <w:jc w:val="both"/>
        <w:contextualSpacing/>
        <w:rPr>
          <w:rFonts w:ascii="Arial" w:cs="Arial" w:eastAsia="Times New Roman" w:hAnsi="Arial"/>
          <w:sz w:val="24"/>
          <w:szCs w:val="24"/>
          <w:lang w:val="es-MX" w:eastAsia="es-MX"/>
        </w:rPr>
      </w:pPr>
      <w:r>
        <w:rPr>
          <w:rFonts w:ascii="Arial" w:cs="Arial" w:eastAsia="Times New Roman" w:hAnsi="Arial"/>
          <w:sz w:val="24"/>
          <w:szCs w:val="24"/>
          <w:lang w:val="es-MX" w:eastAsia="es-MX"/>
        </w:rPr>
        <w:t>g)</w:t>
      </w:r>
      <w:r>
        <w:rPr>
          <w:rFonts w:ascii="Arial" w:cs="Arial" w:eastAsia="Times New Roman" w:hAnsi="Arial"/>
          <w:sz w:val="24"/>
          <w:szCs w:val="24"/>
          <w:lang w:val="es-MX" w:eastAsia="es-MX"/>
        </w:rPr>
        <w:tab/>
      </w:r>
      <w:r>
        <w:rPr>
          <w:rFonts w:ascii="Arial" w:cs="Arial" w:eastAsia="Times New Roman" w:hAnsi="Arial"/>
          <w:sz w:val="24"/>
          <w:szCs w:val="24"/>
          <w:lang w:val="es-MX" w:eastAsia="es-MX"/>
        </w:rPr>
        <w:t>Los ciudadanos cubanos o extranjeros que no hayan obtenido su título de nivel universitario en una IES perteneciente a la red nacional de instituciones de educación superior cubana, presentan el título original legalizado en el país donde lo obtuvo; el reconocimiento legal de ese documento en Cuba por el consulado del país donde se graduó, así como por el Ministerio de Relaciones Exteriores (MINREX) de Cuba, para homologar el título por la Asesoría Jurídica del MES. De ser necesario, se incluye una traducción, debidamente cotejada por un órgano competente para esta actividad;</w:t>
      </w:r>
    </w:p>
    <w:p>
      <w:pPr>
        <w:pStyle w:val="style0"/>
        <w:tabs>
          <w:tab w:val="left" w:leader="none" w:pos="0"/>
        </w:tabs>
        <w:spacing w:after="0" w:lineRule="auto" w:line="360"/>
        <w:ind w:left="-567" w:right="-94"/>
        <w:jc w:val="both"/>
        <w:contextualSpacing/>
        <w:rPr>
          <w:rFonts w:ascii="Arial" w:cs="Arial" w:eastAsia="Times New Roman" w:hAnsi="Arial"/>
          <w:sz w:val="24"/>
          <w:szCs w:val="24"/>
          <w:lang w:val="es-MX" w:eastAsia="es-MX"/>
        </w:rPr>
      </w:pPr>
      <w:r>
        <w:rPr>
          <w:rFonts w:ascii="Arial" w:cs="Arial" w:eastAsia="Times New Roman" w:hAnsi="Arial"/>
          <w:sz w:val="24"/>
          <w:szCs w:val="24"/>
          <w:lang w:val="es-MX" w:eastAsia="es-MX"/>
        </w:rPr>
        <w:t>h)</w:t>
      </w:r>
      <w:r>
        <w:rPr>
          <w:rFonts w:ascii="Arial" w:cs="Arial" w:eastAsia="Times New Roman" w:hAnsi="Arial"/>
          <w:sz w:val="24"/>
          <w:szCs w:val="24"/>
          <w:lang w:val="es-MX" w:eastAsia="es-MX"/>
        </w:rPr>
        <w:tab/>
      </w:r>
      <w:r>
        <w:rPr>
          <w:rFonts w:ascii="Arial" w:cs="Arial" w:eastAsia="Times New Roman" w:hAnsi="Arial"/>
          <w:sz w:val="24"/>
          <w:szCs w:val="24"/>
          <w:lang w:val="es-MX" w:eastAsia="es-MX"/>
        </w:rPr>
        <w:t>En el caso de cuadros, presentar la autorización de la comisión de cuadros de su nivel de dirección.</w:t>
      </w:r>
    </w:p>
    <w:p>
      <w:pPr>
        <w:pStyle w:val="style0"/>
        <w:tabs>
          <w:tab w:val="left" w:leader="none" w:pos="0"/>
        </w:tabs>
        <w:spacing w:after="0" w:lineRule="auto" w:line="360"/>
        <w:ind w:left="-567" w:right="-94"/>
        <w:jc w:val="both"/>
        <w:contextualSpacing/>
        <w:rPr>
          <w:rFonts w:ascii="Arial" w:cs="Arial" w:eastAsia="Times New Roman" w:hAnsi="Arial"/>
          <w:sz w:val="24"/>
          <w:szCs w:val="24"/>
          <w:lang w:val="es-MX" w:eastAsia="es-MX"/>
        </w:rPr>
      </w:pPr>
      <w:r>
        <w:rPr>
          <w:rFonts w:ascii="Arial" w:cs="Arial" w:eastAsia="Times New Roman" w:hAnsi="Arial"/>
          <w:sz w:val="24"/>
          <w:szCs w:val="24"/>
          <w:lang w:val="es-MX" w:eastAsia="es-MX"/>
        </w:rPr>
        <w:t>i) Estar aprobado por el Comité académico</w:t>
      </w:r>
    </w:p>
    <w:p>
      <w:pPr>
        <w:pStyle w:val="style0"/>
        <w:autoSpaceDE w:val="false"/>
        <w:autoSpaceDN w:val="false"/>
        <w:adjustRightInd w:val="false"/>
        <w:spacing w:after="0" w:lineRule="auto" w:line="240"/>
        <w:jc w:val="both"/>
        <w:rPr>
          <w:rFonts w:ascii="Arial" w:cs="Arial" w:hAnsi="Arial"/>
          <w:color w:val="000000"/>
          <w:sz w:val="24"/>
          <w:szCs w:val="24"/>
          <w:lang w:val="es-MX"/>
        </w:rPr>
      </w:pPr>
    </w:p>
    <w:p>
      <w:pPr>
        <w:pStyle w:val="style0"/>
        <w:autoSpaceDE w:val="false"/>
        <w:autoSpaceDN w:val="false"/>
        <w:adjustRightInd w:val="false"/>
        <w:spacing w:after="0"/>
        <w:ind w:left="-567"/>
        <w:jc w:val="both"/>
        <w:rPr>
          <w:rFonts w:ascii="Arial" w:cs="Arial" w:hAnsi="Arial"/>
          <w:b/>
          <w:bCs/>
          <w:color w:val="000000"/>
          <w:sz w:val="24"/>
          <w:szCs w:val="24"/>
        </w:rPr>
      </w:pPr>
      <w:r>
        <w:rPr>
          <w:rFonts w:ascii="Arial" w:cs="Arial" w:hAnsi="Arial"/>
          <w:b/>
          <w:bCs/>
          <w:color w:val="000000"/>
          <w:sz w:val="24"/>
          <w:szCs w:val="24"/>
        </w:rPr>
        <w:t>Proceso para la admisión de estudiantes</w:t>
      </w:r>
    </w:p>
    <w:p>
      <w:pPr>
        <w:pStyle w:val="style0"/>
        <w:autoSpaceDE w:val="false"/>
        <w:autoSpaceDN w:val="false"/>
        <w:adjustRightInd w:val="false"/>
        <w:spacing w:after="0" w:lineRule="auto" w:line="240"/>
        <w:ind w:left="-567"/>
        <w:jc w:val="both"/>
        <w:rPr>
          <w:rFonts w:ascii="Arial" w:cs="Arial" w:hAnsi="Arial"/>
          <w:color w:val="000000"/>
          <w:sz w:val="24"/>
          <w:szCs w:val="24"/>
        </w:rPr>
      </w:pPr>
    </w:p>
    <w:p>
      <w:pPr>
        <w:pStyle w:val="style0"/>
        <w:autoSpaceDE w:val="false"/>
        <w:autoSpaceDN w:val="false"/>
        <w:adjustRightInd w:val="false"/>
        <w:spacing w:after="0" w:lineRule="auto" w:line="360"/>
        <w:ind w:left="-567"/>
        <w:jc w:val="both"/>
        <w:rPr>
          <w:rFonts w:ascii="Arial" w:cs="Arial" w:hAnsi="Arial"/>
          <w:sz w:val="24"/>
          <w:szCs w:val="24"/>
        </w:rPr>
      </w:pPr>
      <w:r>
        <w:rPr>
          <w:rFonts w:ascii="Arial" w:cs="Arial" w:hAnsi="Arial"/>
          <w:color w:val="000000"/>
          <w:sz w:val="24"/>
          <w:szCs w:val="24"/>
        </w:rPr>
        <w:t xml:space="preserve">El cupo de matrícula para </w:t>
      </w:r>
      <w:r>
        <w:rPr>
          <w:rFonts w:ascii="Arial" w:cs="Arial" w:hAnsi="Arial"/>
          <w:color w:val="000000"/>
          <w:sz w:val="24"/>
          <w:szCs w:val="24"/>
        </w:rPr>
        <w:t xml:space="preserve">la primera </w:t>
      </w:r>
      <w:r>
        <w:rPr>
          <w:rFonts w:ascii="Arial" w:cs="Arial" w:hAnsi="Arial"/>
          <w:color w:val="000000"/>
          <w:sz w:val="24"/>
          <w:szCs w:val="24"/>
        </w:rPr>
        <w:t xml:space="preserve">edición de la Maestría </w:t>
      </w:r>
      <w:r>
        <w:rPr>
          <w:rFonts w:ascii="Arial" w:cs="Arial" w:hAnsi="Arial"/>
          <w:color w:val="000000"/>
          <w:sz w:val="24"/>
          <w:szCs w:val="24"/>
        </w:rPr>
        <w:t xml:space="preserve">en Procederes tecnológicos en rehabilitación neuromúsculoesquelética </w:t>
      </w:r>
      <w:r>
        <w:rPr>
          <w:rFonts w:ascii="Arial" w:cs="Arial" w:hAnsi="Arial"/>
          <w:color w:val="000000"/>
          <w:sz w:val="24"/>
          <w:szCs w:val="24"/>
        </w:rPr>
        <w:t xml:space="preserve">será hasta </w:t>
      </w:r>
      <w:r>
        <w:rPr>
          <w:rFonts w:ascii="Arial" w:cs="Arial" w:hAnsi="Arial"/>
          <w:color w:val="000000"/>
          <w:sz w:val="24"/>
          <w:szCs w:val="24"/>
        </w:rPr>
        <w:t>3</w:t>
      </w:r>
      <w:r>
        <w:rPr>
          <w:rFonts w:ascii="Arial" w:cs="Arial" w:hAnsi="Arial"/>
          <w:color w:val="000000"/>
          <w:sz w:val="24"/>
          <w:szCs w:val="24"/>
        </w:rPr>
        <w:t>5</w:t>
      </w:r>
      <w:r>
        <w:rPr>
          <w:rFonts w:ascii="Arial" w:cs="Arial" w:hAnsi="Arial"/>
          <w:color w:val="000000"/>
          <w:sz w:val="24"/>
          <w:szCs w:val="24"/>
        </w:rPr>
        <w:t xml:space="preserve"> </w:t>
      </w:r>
      <w:r>
        <w:rPr>
          <w:rFonts w:ascii="Arial" w:cs="Arial" w:hAnsi="Arial"/>
          <w:color w:val="000000"/>
          <w:sz w:val="24"/>
          <w:szCs w:val="24"/>
        </w:rPr>
        <w:t>maestran</w:t>
      </w:r>
      <w:r>
        <w:rPr>
          <w:rFonts w:ascii="Arial" w:cs="Arial" w:hAnsi="Arial"/>
          <w:color w:val="000000"/>
          <w:sz w:val="24"/>
          <w:szCs w:val="24"/>
        </w:rPr>
        <w:t>do</w:t>
      </w:r>
      <w:r>
        <w:rPr>
          <w:rFonts w:ascii="Arial" w:cs="Arial" w:hAnsi="Arial"/>
          <w:color w:val="000000"/>
          <w:sz w:val="24"/>
          <w:szCs w:val="24"/>
        </w:rPr>
        <w:t xml:space="preserve">s. El plazo de solicitud de matrícula será del </w:t>
      </w:r>
      <w:r>
        <w:rPr>
          <w:rFonts w:ascii="Arial" w:cs="Arial" w:hAnsi="Arial"/>
          <w:b/>
          <w:sz w:val="24"/>
          <w:szCs w:val="24"/>
        </w:rPr>
        <w:t>1</w:t>
      </w:r>
      <w:r>
        <w:rPr>
          <w:rFonts w:ascii="Arial" w:cs="Arial" w:hAnsi="Arial"/>
          <w:b/>
          <w:sz w:val="24"/>
          <w:szCs w:val="24"/>
        </w:rPr>
        <w:t xml:space="preserve"> </w:t>
      </w:r>
      <w:r>
        <w:rPr>
          <w:rFonts w:ascii="Arial" w:cs="Arial" w:hAnsi="Arial"/>
          <w:b/>
          <w:sz w:val="24"/>
          <w:szCs w:val="24"/>
        </w:rPr>
        <w:t>al 2</w:t>
      </w:r>
      <w:r>
        <w:rPr>
          <w:rFonts w:ascii="Arial" w:cs="Arial" w:hAnsi="Arial"/>
          <w:b/>
          <w:sz w:val="24"/>
          <w:szCs w:val="24"/>
        </w:rPr>
        <w:t>4</w:t>
      </w:r>
      <w:r>
        <w:rPr>
          <w:rFonts w:ascii="Arial" w:cs="Arial" w:hAnsi="Arial"/>
          <w:b/>
          <w:sz w:val="24"/>
          <w:szCs w:val="24"/>
        </w:rPr>
        <w:t xml:space="preserve"> </w:t>
      </w:r>
      <w:r>
        <w:rPr>
          <w:rFonts w:ascii="Arial" w:cs="Arial" w:hAnsi="Arial"/>
          <w:b/>
          <w:sz w:val="24"/>
          <w:szCs w:val="24"/>
        </w:rPr>
        <w:t xml:space="preserve">de </w:t>
      </w:r>
      <w:r>
        <w:rPr>
          <w:rFonts w:ascii="Arial" w:cs="Arial" w:hAnsi="Arial"/>
          <w:b/>
          <w:sz w:val="24"/>
          <w:szCs w:val="24"/>
        </w:rPr>
        <w:t>febrero de 2023</w:t>
      </w:r>
      <w:r>
        <w:rPr>
          <w:rFonts w:ascii="Arial" w:cs="Arial" w:hAnsi="Arial"/>
          <w:sz w:val="24"/>
          <w:szCs w:val="24"/>
        </w:rPr>
        <w:t xml:space="preserve">, con carácter personal, en </w:t>
      </w:r>
      <w:r>
        <w:rPr>
          <w:rFonts w:ascii="Arial" w:cs="Arial" w:hAnsi="Arial"/>
          <w:sz w:val="24"/>
          <w:szCs w:val="24"/>
        </w:rPr>
        <w:t>la F</w:t>
      </w:r>
      <w:r>
        <w:rPr>
          <w:rFonts w:ascii="Arial" w:cs="Arial" w:hAnsi="Arial"/>
          <w:sz w:val="24"/>
          <w:szCs w:val="24"/>
        </w:rPr>
        <w:t xml:space="preserve">acultad de </w:t>
      </w:r>
      <w:r>
        <w:rPr>
          <w:rFonts w:ascii="Arial" w:cs="Arial" w:hAnsi="Arial"/>
          <w:sz w:val="24"/>
          <w:szCs w:val="24"/>
        </w:rPr>
        <w:t>T</w:t>
      </w:r>
      <w:r>
        <w:rPr>
          <w:rFonts w:ascii="Arial" w:cs="Arial" w:hAnsi="Arial"/>
          <w:sz w:val="24"/>
          <w:szCs w:val="24"/>
        </w:rPr>
        <w:t xml:space="preserve">ecnología de la </w:t>
      </w:r>
      <w:r>
        <w:rPr>
          <w:rFonts w:ascii="Arial" w:cs="Arial" w:hAnsi="Arial"/>
          <w:sz w:val="24"/>
          <w:szCs w:val="24"/>
        </w:rPr>
        <w:t>S</w:t>
      </w:r>
      <w:r>
        <w:rPr>
          <w:rFonts w:ascii="Arial" w:cs="Arial" w:hAnsi="Arial"/>
          <w:sz w:val="24"/>
          <w:szCs w:val="24"/>
        </w:rPr>
        <w:t>alud</w:t>
      </w:r>
      <w:r>
        <w:rPr>
          <w:rFonts w:ascii="Arial" w:cs="Arial" w:hAnsi="Arial"/>
          <w:sz w:val="24"/>
          <w:szCs w:val="24"/>
        </w:rPr>
        <w:t>,</w:t>
      </w:r>
      <w:r>
        <w:rPr>
          <w:rFonts w:ascii="Arial" w:cs="Arial" w:hAnsi="Arial"/>
          <w:sz w:val="24"/>
          <w:szCs w:val="24"/>
        </w:rPr>
        <w:t xml:space="preserve"> en el horario de </w:t>
      </w:r>
      <w:r>
        <w:rPr>
          <w:rFonts w:ascii="Arial" w:cs="Arial" w:hAnsi="Arial"/>
          <w:b/>
          <w:sz w:val="24"/>
          <w:szCs w:val="24"/>
        </w:rPr>
        <w:t>9.00</w:t>
      </w:r>
      <w:r>
        <w:rPr>
          <w:rFonts w:ascii="Arial" w:cs="Arial" w:hAnsi="Arial"/>
          <w:b/>
          <w:sz w:val="24"/>
          <w:szCs w:val="24"/>
        </w:rPr>
        <w:t xml:space="preserve"> </w:t>
      </w:r>
      <w:r>
        <w:rPr>
          <w:rFonts w:ascii="Arial" w:cs="Arial" w:hAnsi="Arial"/>
          <w:b/>
          <w:sz w:val="24"/>
          <w:szCs w:val="24"/>
        </w:rPr>
        <w:t xml:space="preserve">am a </w:t>
      </w:r>
      <w:r>
        <w:rPr>
          <w:rFonts w:ascii="Arial" w:cs="Arial" w:hAnsi="Arial"/>
          <w:b/>
          <w:sz w:val="24"/>
          <w:szCs w:val="24"/>
        </w:rPr>
        <w:t>5</w:t>
      </w:r>
      <w:r>
        <w:rPr>
          <w:rFonts w:ascii="Arial" w:cs="Arial" w:hAnsi="Arial"/>
          <w:b/>
          <w:sz w:val="24"/>
          <w:szCs w:val="24"/>
        </w:rPr>
        <w:t>.00</w:t>
      </w:r>
      <w:r>
        <w:rPr>
          <w:rFonts w:ascii="Arial" w:cs="Arial" w:hAnsi="Arial"/>
          <w:b/>
          <w:sz w:val="24"/>
          <w:szCs w:val="24"/>
        </w:rPr>
        <w:t xml:space="preserve"> </w:t>
      </w:r>
      <w:r>
        <w:rPr>
          <w:rFonts w:ascii="Arial" w:cs="Arial" w:hAnsi="Arial"/>
          <w:b/>
          <w:sz w:val="24"/>
          <w:szCs w:val="24"/>
        </w:rPr>
        <w:t>pm</w:t>
      </w:r>
      <w:r>
        <w:rPr>
          <w:rFonts w:ascii="Arial" w:cs="Arial" w:hAnsi="Arial"/>
          <w:sz w:val="24"/>
          <w:szCs w:val="24"/>
        </w:rPr>
        <w:t xml:space="preserve">, </w:t>
      </w:r>
      <w:r>
        <w:rPr>
          <w:rFonts w:ascii="Arial" w:cs="Arial" w:hAnsi="Arial"/>
          <w:sz w:val="24"/>
          <w:szCs w:val="24"/>
          <w:lang w:val="en-US"/>
        </w:rPr>
        <w:t>en el</w:t>
      </w:r>
      <w:r>
        <w:rPr>
          <w:rFonts w:ascii="Arial" w:cs="Arial" w:hAnsi="Arial"/>
          <w:sz w:val="24"/>
          <w:szCs w:val="24"/>
        </w:rPr>
        <w:t xml:space="preserve"> </w:t>
      </w:r>
      <w:r>
        <w:rPr>
          <w:rFonts w:ascii="Arial" w:cs="Arial" w:hAnsi="Arial"/>
          <w:sz w:val="24"/>
          <w:szCs w:val="24"/>
          <w:lang w:val="en-US"/>
        </w:rPr>
        <w:t xml:space="preserve">departamento de </w:t>
      </w:r>
      <w:r>
        <w:rPr>
          <w:rFonts w:ascii="Arial" w:cs="Arial" w:hAnsi="Arial"/>
          <w:sz w:val="24"/>
          <w:szCs w:val="24"/>
        </w:rPr>
        <w:t>Posgrado</w:t>
      </w:r>
      <w:r>
        <w:rPr>
          <w:rFonts w:ascii="Arial" w:cs="Arial" w:hAnsi="Arial"/>
          <w:sz w:val="24"/>
          <w:szCs w:val="24"/>
        </w:rPr>
        <w:t xml:space="preserve"> e Investigaciones.</w:t>
      </w:r>
      <w:r>
        <w:rPr>
          <w:rFonts w:ascii="Arial" w:cs="Arial" w:hAnsi="Arial"/>
          <w:sz w:val="24"/>
          <w:szCs w:val="24"/>
          <w:lang w:val="en-US"/>
        </w:rPr>
        <w:t xml:space="preserve"> </w:t>
      </w:r>
      <w:r>
        <w:rPr>
          <w:rFonts w:ascii="Arial" w:cs="Arial" w:hAnsi="Arial"/>
          <w:sz w:val="24"/>
          <w:szCs w:val="24"/>
        </w:rPr>
        <w:t xml:space="preserve">Las entrevistas se </w:t>
      </w:r>
      <w:r>
        <w:rPr>
          <w:rFonts w:ascii="Arial" w:cs="Arial" w:hAnsi="Arial"/>
          <w:sz w:val="24"/>
          <w:szCs w:val="24"/>
        </w:rPr>
        <w:t>realizarán</w:t>
      </w:r>
      <w:r>
        <w:rPr>
          <w:rFonts w:ascii="Arial" w:cs="Arial" w:hAnsi="Arial"/>
          <w:sz w:val="24"/>
          <w:szCs w:val="24"/>
        </w:rPr>
        <w:t xml:space="preserve"> </w:t>
      </w:r>
      <w:r>
        <w:rPr>
          <w:rFonts w:ascii="Arial" w:cs="Arial" w:hAnsi="Arial"/>
          <w:sz w:val="24"/>
          <w:szCs w:val="24"/>
        </w:rPr>
        <w:t xml:space="preserve">en el Departamento de Rehabilitación en Salud de la Facultad de Tecnología de la Salud con los integrantes del Comité Académico </w:t>
      </w:r>
      <w:r>
        <w:rPr>
          <w:rFonts w:ascii="Arial" w:cs="Arial" w:hAnsi="Arial"/>
          <w:sz w:val="24"/>
          <w:szCs w:val="24"/>
        </w:rPr>
        <w:t xml:space="preserve">del </w:t>
      </w:r>
      <w:r>
        <w:rPr>
          <w:rFonts w:ascii="Arial" w:cs="Arial" w:hAnsi="Arial"/>
          <w:b/>
          <w:sz w:val="24"/>
          <w:szCs w:val="24"/>
        </w:rPr>
        <w:t>2</w:t>
      </w:r>
      <w:r>
        <w:rPr>
          <w:rFonts w:ascii="Arial" w:cs="Arial" w:hAnsi="Arial"/>
          <w:b/>
          <w:sz w:val="24"/>
          <w:szCs w:val="24"/>
        </w:rPr>
        <w:t>7</w:t>
      </w:r>
      <w:r>
        <w:rPr>
          <w:rFonts w:ascii="Arial" w:cs="Arial" w:hAnsi="Arial"/>
          <w:b/>
          <w:sz w:val="24"/>
          <w:szCs w:val="24"/>
        </w:rPr>
        <w:t xml:space="preserve"> de </w:t>
      </w:r>
      <w:r>
        <w:rPr>
          <w:rFonts w:ascii="Arial" w:cs="Arial" w:hAnsi="Arial"/>
          <w:b/>
          <w:sz w:val="24"/>
          <w:szCs w:val="24"/>
        </w:rPr>
        <w:t>febrero</w:t>
      </w:r>
      <w:r>
        <w:rPr>
          <w:rFonts w:ascii="Arial" w:cs="Arial" w:hAnsi="Arial"/>
          <w:b/>
          <w:sz w:val="24"/>
          <w:szCs w:val="24"/>
        </w:rPr>
        <w:t xml:space="preserve"> </w:t>
      </w:r>
      <w:r>
        <w:rPr>
          <w:rFonts w:ascii="Arial" w:cs="Arial" w:hAnsi="Arial"/>
          <w:b/>
          <w:sz w:val="24"/>
          <w:szCs w:val="24"/>
        </w:rPr>
        <w:t xml:space="preserve">al </w:t>
      </w:r>
      <w:r>
        <w:rPr>
          <w:rFonts w:ascii="Arial" w:cs="Arial" w:hAnsi="Arial"/>
          <w:b/>
          <w:sz w:val="24"/>
          <w:szCs w:val="24"/>
        </w:rPr>
        <w:t>3</w:t>
      </w:r>
      <w:r>
        <w:rPr>
          <w:rFonts w:ascii="Arial" w:cs="Arial" w:hAnsi="Arial"/>
          <w:b/>
          <w:sz w:val="24"/>
          <w:szCs w:val="24"/>
        </w:rPr>
        <w:t xml:space="preserve"> </w:t>
      </w:r>
      <w:r>
        <w:rPr>
          <w:rFonts w:ascii="Arial" w:cs="Arial" w:hAnsi="Arial"/>
          <w:b/>
          <w:sz w:val="24"/>
          <w:szCs w:val="24"/>
        </w:rPr>
        <w:t xml:space="preserve">de </w:t>
      </w:r>
      <w:r>
        <w:rPr>
          <w:rFonts w:ascii="Arial" w:cs="Arial" w:hAnsi="Arial"/>
          <w:b/>
          <w:sz w:val="24"/>
          <w:szCs w:val="24"/>
        </w:rPr>
        <w:t>marzo de</w:t>
      </w:r>
      <w:r>
        <w:rPr>
          <w:rFonts w:ascii="Arial" w:cs="Arial" w:hAnsi="Arial"/>
          <w:b/>
          <w:sz w:val="24"/>
          <w:szCs w:val="24"/>
        </w:rPr>
        <w:t xml:space="preserve"> 20</w:t>
      </w:r>
      <w:r>
        <w:rPr>
          <w:rFonts w:ascii="Arial" w:cs="Arial" w:hAnsi="Arial"/>
          <w:b/>
          <w:sz w:val="24"/>
          <w:szCs w:val="24"/>
        </w:rPr>
        <w:t>2</w:t>
      </w:r>
      <w:r>
        <w:rPr>
          <w:rFonts w:ascii="Arial" w:cs="Arial" w:hAnsi="Arial"/>
          <w:b/>
          <w:sz w:val="24"/>
          <w:szCs w:val="24"/>
        </w:rPr>
        <w:t>3</w:t>
      </w:r>
      <w:r>
        <w:rPr>
          <w:rFonts w:ascii="Arial" w:cs="Arial" w:hAnsi="Arial"/>
          <w:b/>
          <w:sz w:val="24"/>
          <w:szCs w:val="24"/>
        </w:rPr>
        <w:t>.</w:t>
      </w:r>
      <w:r>
        <w:rPr>
          <w:rFonts w:ascii="Arial" w:cs="Arial" w:hAnsi="Arial"/>
          <w:sz w:val="24"/>
          <w:szCs w:val="24"/>
        </w:rPr>
        <w:t xml:space="preserve"> </w:t>
      </w:r>
    </w:p>
    <w:p>
      <w:pPr>
        <w:pStyle w:val="style0"/>
        <w:autoSpaceDE w:val="false"/>
        <w:autoSpaceDN w:val="false"/>
        <w:adjustRightInd w:val="false"/>
        <w:spacing w:after="0"/>
        <w:jc w:val="both"/>
        <w:rPr>
          <w:rFonts w:ascii="Arial" w:cs="Arial" w:hAnsi="Arial"/>
          <w:color w:val="000000"/>
          <w:sz w:val="24"/>
          <w:szCs w:val="24"/>
        </w:rPr>
      </w:pPr>
    </w:p>
    <w:p>
      <w:pPr>
        <w:pStyle w:val="style0"/>
        <w:autoSpaceDE w:val="false"/>
        <w:autoSpaceDN w:val="false"/>
        <w:adjustRightInd w:val="false"/>
        <w:spacing w:after="0" w:lineRule="auto" w:line="360"/>
        <w:ind w:left="-567"/>
        <w:jc w:val="both"/>
        <w:rPr>
          <w:rFonts w:ascii="Arial" w:cs="Arial" w:hAnsi="Arial"/>
          <w:color w:val="000000"/>
          <w:sz w:val="24"/>
          <w:szCs w:val="24"/>
        </w:rPr>
      </w:pPr>
      <w:r>
        <w:rPr>
          <w:rFonts w:ascii="Arial" w:cs="Arial" w:hAnsi="Arial"/>
          <w:color w:val="000000"/>
          <w:sz w:val="24"/>
          <w:szCs w:val="24"/>
        </w:rPr>
        <w:t>Para l</w:t>
      </w:r>
      <w:r>
        <w:rPr>
          <w:rFonts w:ascii="Arial" w:cs="Arial" w:hAnsi="Arial"/>
          <w:color w:val="000000"/>
          <w:sz w:val="24"/>
          <w:szCs w:val="24"/>
        </w:rPr>
        <w:t xml:space="preserve">os aspirantes de provincia, </w:t>
      </w:r>
      <w:r>
        <w:rPr>
          <w:rFonts w:ascii="Arial" w:cs="Arial" w:hAnsi="Arial"/>
          <w:color w:val="000000"/>
          <w:sz w:val="24"/>
          <w:szCs w:val="24"/>
        </w:rPr>
        <w:t>se mantendrá el mismo</w:t>
      </w:r>
      <w:r>
        <w:rPr>
          <w:rFonts w:ascii="Arial" w:cs="Arial" w:hAnsi="Arial"/>
          <w:color w:val="000000"/>
          <w:sz w:val="24"/>
          <w:szCs w:val="24"/>
        </w:rPr>
        <w:t xml:space="preserve"> </w:t>
      </w:r>
      <w:r>
        <w:rPr>
          <w:rFonts w:ascii="Arial" w:cs="Arial" w:hAnsi="Arial"/>
          <w:color w:val="000000"/>
          <w:sz w:val="24"/>
          <w:szCs w:val="24"/>
        </w:rPr>
        <w:t xml:space="preserve">horario y </w:t>
      </w:r>
      <w:r>
        <w:rPr>
          <w:rFonts w:ascii="Arial" w:cs="Arial" w:hAnsi="Arial"/>
          <w:color w:val="000000"/>
          <w:sz w:val="24"/>
          <w:szCs w:val="24"/>
        </w:rPr>
        <w:t>en el mismo lugar antes mencionado, la</w:t>
      </w:r>
      <w:r>
        <w:rPr>
          <w:rFonts w:ascii="Arial" w:cs="Arial" w:hAnsi="Arial"/>
          <w:color w:val="000000"/>
          <w:sz w:val="24"/>
          <w:szCs w:val="24"/>
        </w:rPr>
        <w:t>s</w:t>
      </w:r>
      <w:r>
        <w:rPr>
          <w:rFonts w:ascii="Arial" w:cs="Arial" w:hAnsi="Arial"/>
          <w:color w:val="000000"/>
          <w:sz w:val="24"/>
          <w:szCs w:val="24"/>
        </w:rPr>
        <w:t xml:space="preserve"> entrevista</w:t>
      </w:r>
      <w:r>
        <w:rPr>
          <w:rFonts w:ascii="Arial" w:cs="Arial" w:hAnsi="Arial"/>
          <w:color w:val="000000"/>
          <w:sz w:val="24"/>
          <w:szCs w:val="24"/>
        </w:rPr>
        <w:t>s</w:t>
      </w:r>
      <w:r>
        <w:rPr>
          <w:rFonts w:ascii="Arial" w:cs="Arial" w:hAnsi="Arial"/>
          <w:color w:val="000000"/>
          <w:sz w:val="24"/>
          <w:szCs w:val="24"/>
        </w:rPr>
        <w:t xml:space="preserve"> se realizarán en el mismo momento de la entrega de la solicitud. Se aclara que no hay transporte</w:t>
      </w:r>
      <w:r>
        <w:rPr>
          <w:rFonts w:ascii="Arial" w:cs="Arial" w:hAnsi="Arial"/>
          <w:color w:val="000000"/>
          <w:sz w:val="24"/>
          <w:szCs w:val="24"/>
        </w:rPr>
        <w:t>. Se cuenta con</w:t>
      </w:r>
      <w:r>
        <w:rPr>
          <w:rFonts w:ascii="Arial" w:cs="Arial" w:hAnsi="Arial"/>
          <w:color w:val="000000"/>
          <w:sz w:val="24"/>
          <w:szCs w:val="24"/>
        </w:rPr>
        <w:t xml:space="preserve"> </w:t>
      </w:r>
      <w:r>
        <w:rPr>
          <w:rFonts w:ascii="Arial" w:cs="Arial" w:hAnsi="Arial"/>
          <w:color w:val="000000"/>
          <w:sz w:val="24"/>
          <w:szCs w:val="24"/>
        </w:rPr>
        <w:t xml:space="preserve">hospedaje </w:t>
      </w:r>
      <w:r>
        <w:rPr>
          <w:rFonts w:ascii="Arial" w:cs="Arial" w:hAnsi="Arial"/>
          <w:color w:val="000000"/>
          <w:sz w:val="24"/>
          <w:szCs w:val="24"/>
        </w:rPr>
        <w:t xml:space="preserve">en Residencia Estudiantil de la Facultad de Tecnología de la Salud </w:t>
      </w:r>
      <w:r>
        <w:rPr>
          <w:rFonts w:ascii="Arial" w:cs="Arial" w:hAnsi="Arial"/>
          <w:color w:val="000000"/>
          <w:sz w:val="24"/>
          <w:szCs w:val="24"/>
        </w:rPr>
        <w:t>para los maestran</w:t>
      </w:r>
      <w:r>
        <w:rPr>
          <w:rFonts w:ascii="Arial" w:cs="Arial" w:hAnsi="Arial"/>
          <w:color w:val="000000"/>
          <w:sz w:val="24"/>
          <w:szCs w:val="24"/>
        </w:rPr>
        <w:t>do</w:t>
      </w:r>
      <w:r>
        <w:rPr>
          <w:rFonts w:ascii="Arial" w:cs="Arial" w:hAnsi="Arial"/>
          <w:color w:val="000000"/>
          <w:sz w:val="24"/>
          <w:szCs w:val="24"/>
        </w:rPr>
        <w:t>s de otras provincias.</w:t>
      </w:r>
    </w:p>
    <w:p>
      <w:pPr>
        <w:pStyle w:val="style0"/>
        <w:autoSpaceDE w:val="false"/>
        <w:autoSpaceDN w:val="false"/>
        <w:adjustRightInd w:val="false"/>
        <w:spacing w:after="0" w:lineRule="auto" w:line="240"/>
        <w:ind w:left="-567"/>
        <w:jc w:val="both"/>
        <w:rPr>
          <w:rFonts w:ascii="Arial" w:cs="Arial" w:hAnsi="Arial"/>
          <w:color w:val="000000"/>
          <w:sz w:val="24"/>
          <w:szCs w:val="24"/>
        </w:rPr>
      </w:pPr>
    </w:p>
    <w:p>
      <w:pPr>
        <w:pStyle w:val="style0"/>
        <w:autoSpaceDE w:val="false"/>
        <w:autoSpaceDN w:val="false"/>
        <w:adjustRightInd w:val="false"/>
        <w:spacing w:after="0" w:lineRule="auto" w:line="360"/>
        <w:ind w:left="-567"/>
        <w:jc w:val="both"/>
        <w:rPr>
          <w:rFonts w:ascii="Arial" w:cs="Arial" w:hAnsi="Arial"/>
          <w:b/>
          <w:color w:val="000000"/>
          <w:sz w:val="24"/>
          <w:szCs w:val="24"/>
        </w:rPr>
      </w:pPr>
      <w:r>
        <w:rPr>
          <w:rFonts w:ascii="Arial" w:cs="Arial" w:hAnsi="Arial"/>
          <w:color w:val="000000"/>
          <w:sz w:val="24"/>
          <w:szCs w:val="24"/>
        </w:rPr>
        <w:t>Se publicarán los maestran</w:t>
      </w:r>
      <w:r>
        <w:rPr>
          <w:rFonts w:ascii="Arial" w:cs="Arial" w:hAnsi="Arial"/>
          <w:color w:val="000000"/>
          <w:sz w:val="24"/>
          <w:szCs w:val="24"/>
        </w:rPr>
        <w:t>do</w:t>
      </w:r>
      <w:r>
        <w:rPr>
          <w:rFonts w:ascii="Arial" w:cs="Arial" w:hAnsi="Arial"/>
          <w:color w:val="000000"/>
          <w:sz w:val="24"/>
          <w:szCs w:val="24"/>
        </w:rPr>
        <w:t xml:space="preserve">s aceptados a través de la página web FATESA, </w:t>
      </w:r>
      <w:r>
        <w:rPr>
          <w:rFonts w:ascii="Arial" w:cs="Arial" w:hAnsi="Arial"/>
          <w:color w:val="000000"/>
          <w:sz w:val="24"/>
          <w:szCs w:val="24"/>
        </w:rPr>
        <w:t>www.fatesa.sld.cu</w:t>
      </w:r>
      <w:r>
        <w:rPr>
          <w:rFonts w:ascii="Arial" w:cs="Arial" w:hAnsi="Arial"/>
          <w:color w:val="000000"/>
          <w:sz w:val="24"/>
          <w:szCs w:val="24"/>
        </w:rPr>
        <w:t>,</w:t>
      </w:r>
      <w:r>
        <w:rPr>
          <w:rFonts w:ascii="Arial" w:cs="Arial" w:hAnsi="Arial"/>
          <w:color w:val="000000"/>
          <w:sz w:val="24"/>
          <w:szCs w:val="24"/>
        </w:rPr>
        <w:t xml:space="preserve"> </w:t>
      </w:r>
      <w:r>
        <w:rPr>
          <w:rFonts w:ascii="Arial" w:cs="Arial" w:hAnsi="Arial"/>
          <w:color w:val="000000"/>
          <w:sz w:val="24"/>
          <w:szCs w:val="24"/>
        </w:rPr>
        <w:t>en</w:t>
      </w:r>
      <w:r>
        <w:rPr>
          <w:rFonts w:ascii="Arial" w:cs="Arial" w:hAnsi="Arial"/>
          <w:color w:val="000000"/>
          <w:sz w:val="24"/>
          <w:szCs w:val="24"/>
        </w:rPr>
        <w:t xml:space="preserve"> la página de Facebook de la Revista Cubana de </w:t>
      </w:r>
      <w:r>
        <w:rPr>
          <w:rFonts w:ascii="Arial" w:cs="Arial" w:hAnsi="Arial"/>
          <w:color w:val="000000"/>
          <w:sz w:val="24"/>
          <w:szCs w:val="24"/>
        </w:rPr>
        <w:t>T</w:t>
      </w:r>
      <w:r>
        <w:rPr>
          <w:rFonts w:ascii="Arial" w:cs="Arial" w:hAnsi="Arial"/>
          <w:color w:val="000000"/>
          <w:sz w:val="24"/>
          <w:szCs w:val="24"/>
        </w:rPr>
        <w:t xml:space="preserve">ecnología de la </w:t>
      </w:r>
      <w:r>
        <w:rPr>
          <w:rFonts w:ascii="Arial" w:cs="Arial" w:hAnsi="Arial"/>
          <w:color w:val="000000"/>
          <w:sz w:val="24"/>
          <w:szCs w:val="24"/>
        </w:rPr>
        <w:t>S</w:t>
      </w:r>
      <w:r>
        <w:rPr>
          <w:rFonts w:ascii="Arial" w:cs="Arial" w:hAnsi="Arial"/>
          <w:color w:val="000000"/>
          <w:sz w:val="24"/>
          <w:szCs w:val="24"/>
        </w:rPr>
        <w:t>alud</w:t>
      </w:r>
      <w:r>
        <w:rPr>
          <w:rFonts w:ascii="Arial" w:cs="Arial" w:hAnsi="Arial"/>
          <w:color w:val="000000"/>
          <w:sz w:val="24"/>
          <w:szCs w:val="24"/>
        </w:rPr>
        <w:t xml:space="preserve">, </w:t>
      </w:r>
      <w:r>
        <w:rPr>
          <w:rFonts w:ascii="Arial" w:cs="Arial" w:hAnsi="Arial"/>
          <w:color w:val="000000"/>
          <w:sz w:val="24"/>
          <w:szCs w:val="24"/>
        </w:rPr>
        <w:t xml:space="preserve">en el </w:t>
      </w:r>
      <w:r>
        <w:rPr>
          <w:rFonts w:ascii="Arial" w:cs="Arial" w:hAnsi="Arial"/>
          <w:color w:val="000000"/>
          <w:sz w:val="24"/>
          <w:szCs w:val="24"/>
        </w:rPr>
        <w:t xml:space="preserve">Portal del conocimiento de la Facultad de Tecnología de la Salud y en el </w:t>
      </w:r>
      <w:r>
        <w:rPr>
          <w:rFonts w:ascii="Arial" w:cs="Arial" w:hAnsi="Arial"/>
          <w:color w:val="000000"/>
          <w:sz w:val="24"/>
          <w:szCs w:val="24"/>
        </w:rPr>
        <w:t>D</w:t>
      </w:r>
      <w:r>
        <w:rPr>
          <w:rFonts w:ascii="Arial" w:cs="Arial" w:hAnsi="Arial"/>
          <w:color w:val="000000"/>
          <w:sz w:val="24"/>
          <w:szCs w:val="24"/>
        </w:rPr>
        <w:t>e</w:t>
      </w:r>
      <w:r>
        <w:rPr>
          <w:rFonts w:ascii="Arial" w:cs="Arial" w:hAnsi="Arial"/>
          <w:color w:val="000000"/>
          <w:sz w:val="24"/>
          <w:szCs w:val="24"/>
        </w:rPr>
        <w:t>p</w:t>
      </w:r>
      <w:r>
        <w:rPr>
          <w:rFonts w:ascii="Arial" w:cs="Arial" w:hAnsi="Arial"/>
          <w:color w:val="000000"/>
          <w:sz w:val="24"/>
          <w:szCs w:val="24"/>
        </w:rPr>
        <w:t>artamen</w:t>
      </w:r>
      <w:r>
        <w:rPr>
          <w:rFonts w:ascii="Arial" w:cs="Arial" w:hAnsi="Arial"/>
          <w:color w:val="000000"/>
          <w:sz w:val="24"/>
          <w:szCs w:val="24"/>
        </w:rPr>
        <w:t>to</w:t>
      </w:r>
      <w:r>
        <w:rPr>
          <w:rFonts w:ascii="Arial" w:cs="Arial" w:hAnsi="Arial"/>
          <w:color w:val="000000"/>
          <w:sz w:val="24"/>
          <w:szCs w:val="24"/>
        </w:rPr>
        <w:t xml:space="preserve"> de Posgrado </w:t>
      </w:r>
      <w:r>
        <w:rPr>
          <w:rFonts w:ascii="Arial" w:cs="Arial" w:hAnsi="Arial"/>
          <w:color w:val="000000"/>
          <w:sz w:val="24"/>
          <w:szCs w:val="24"/>
        </w:rPr>
        <w:t xml:space="preserve">e investigaciones </w:t>
      </w:r>
      <w:r>
        <w:rPr>
          <w:rFonts w:ascii="Arial" w:cs="Arial" w:hAnsi="Arial"/>
          <w:color w:val="000000"/>
          <w:sz w:val="24"/>
          <w:szCs w:val="24"/>
        </w:rPr>
        <w:t xml:space="preserve">de FATESA después del </w:t>
      </w:r>
      <w:r>
        <w:rPr>
          <w:rFonts w:ascii="Arial" w:cs="Arial" w:hAnsi="Arial"/>
          <w:b/>
          <w:color w:val="000000"/>
          <w:sz w:val="24"/>
          <w:szCs w:val="24"/>
        </w:rPr>
        <w:t>3</w:t>
      </w:r>
      <w:r>
        <w:rPr>
          <w:rFonts w:ascii="Arial" w:cs="Arial" w:hAnsi="Arial"/>
          <w:b/>
          <w:color w:val="000000"/>
          <w:sz w:val="24"/>
          <w:szCs w:val="24"/>
        </w:rPr>
        <w:t xml:space="preserve"> de </w:t>
      </w:r>
      <w:r>
        <w:rPr>
          <w:rFonts w:ascii="Arial" w:cs="Arial" w:hAnsi="Arial"/>
          <w:b/>
          <w:color w:val="000000"/>
          <w:sz w:val="24"/>
          <w:szCs w:val="24"/>
        </w:rPr>
        <w:t>marzo de</w:t>
      </w:r>
      <w:r>
        <w:rPr>
          <w:rFonts w:ascii="Arial" w:cs="Arial" w:hAnsi="Arial"/>
          <w:b/>
          <w:color w:val="000000"/>
          <w:sz w:val="24"/>
          <w:szCs w:val="24"/>
        </w:rPr>
        <w:t xml:space="preserve"> 20</w:t>
      </w:r>
      <w:r>
        <w:rPr>
          <w:rFonts w:ascii="Arial" w:cs="Arial" w:hAnsi="Arial"/>
          <w:b/>
          <w:color w:val="000000"/>
          <w:sz w:val="24"/>
          <w:szCs w:val="24"/>
        </w:rPr>
        <w:t>2</w:t>
      </w:r>
      <w:r>
        <w:rPr>
          <w:rFonts w:ascii="Arial" w:cs="Arial" w:hAnsi="Arial"/>
          <w:b/>
          <w:color w:val="000000"/>
          <w:sz w:val="24"/>
          <w:szCs w:val="24"/>
        </w:rPr>
        <w:t>3</w:t>
      </w:r>
      <w:r>
        <w:rPr>
          <w:rFonts w:ascii="Arial" w:cs="Arial" w:hAnsi="Arial"/>
          <w:b/>
          <w:color w:val="000000"/>
          <w:sz w:val="24"/>
          <w:szCs w:val="24"/>
        </w:rPr>
        <w:t>.</w:t>
      </w:r>
    </w:p>
    <w:p>
      <w:pPr>
        <w:pStyle w:val="style0"/>
        <w:autoSpaceDE w:val="false"/>
        <w:autoSpaceDN w:val="false"/>
        <w:adjustRightInd w:val="false"/>
        <w:spacing w:after="0" w:lineRule="auto" w:line="240"/>
        <w:ind w:left="-567"/>
        <w:jc w:val="both"/>
        <w:rPr>
          <w:rFonts w:ascii="Arial" w:cs="Arial" w:hAnsi="Arial"/>
          <w:color w:val="000000"/>
          <w:sz w:val="24"/>
          <w:szCs w:val="24"/>
        </w:rPr>
      </w:pPr>
    </w:p>
    <w:p>
      <w:pPr>
        <w:pStyle w:val="style0"/>
        <w:autoSpaceDE w:val="false"/>
        <w:autoSpaceDN w:val="false"/>
        <w:adjustRightInd w:val="false"/>
        <w:spacing w:after="0" w:lineRule="auto" w:line="360"/>
        <w:ind w:left="-567"/>
        <w:jc w:val="both"/>
        <w:rPr>
          <w:rFonts w:ascii="Arial" w:cs="Arial" w:hAnsi="Arial"/>
          <w:color w:val="000000"/>
          <w:sz w:val="24"/>
          <w:szCs w:val="24"/>
        </w:rPr>
      </w:pPr>
      <w:r>
        <w:rPr>
          <w:rFonts w:ascii="Arial" w:cs="Arial" w:hAnsi="Arial"/>
          <w:color w:val="000000"/>
          <w:sz w:val="24"/>
          <w:szCs w:val="24"/>
        </w:rPr>
        <w:t xml:space="preserve">Las actividades de la maestría </w:t>
      </w:r>
      <w:r>
        <w:rPr>
          <w:rFonts w:ascii="Arial" w:cs="Arial" w:hAnsi="Arial"/>
          <w:color w:val="000000"/>
          <w:sz w:val="24"/>
          <w:szCs w:val="24"/>
        </w:rPr>
        <w:t xml:space="preserve">serán las </w:t>
      </w:r>
      <w:r>
        <w:rPr>
          <w:rFonts w:ascii="Arial" w:cs="Arial" w:hAnsi="Arial"/>
          <w:color w:val="000000"/>
          <w:sz w:val="24"/>
          <w:szCs w:val="24"/>
        </w:rPr>
        <w:t>t</w:t>
      </w:r>
      <w:r>
        <w:rPr>
          <w:rFonts w:ascii="Arial" w:cs="Arial" w:hAnsi="Arial"/>
          <w:color w:val="000000"/>
          <w:sz w:val="24"/>
          <w:szCs w:val="24"/>
        </w:rPr>
        <w:t>er</w:t>
      </w:r>
      <w:r>
        <w:rPr>
          <w:rFonts w:ascii="Arial" w:cs="Arial" w:hAnsi="Arial"/>
          <w:color w:val="000000"/>
          <w:sz w:val="24"/>
          <w:szCs w:val="24"/>
        </w:rPr>
        <w:t>cer</w:t>
      </w:r>
      <w:r>
        <w:rPr>
          <w:rFonts w:ascii="Arial" w:cs="Arial" w:hAnsi="Arial"/>
          <w:color w:val="000000"/>
          <w:sz w:val="24"/>
          <w:szCs w:val="24"/>
        </w:rPr>
        <w:t>a</w:t>
      </w:r>
      <w:r>
        <w:rPr>
          <w:rFonts w:ascii="Arial" w:cs="Arial" w:hAnsi="Arial"/>
          <w:color w:val="000000"/>
          <w:sz w:val="24"/>
          <w:szCs w:val="24"/>
        </w:rPr>
        <w:t>s</w:t>
      </w:r>
      <w:r>
        <w:rPr>
          <w:rFonts w:ascii="Arial" w:cs="Arial" w:hAnsi="Arial"/>
          <w:color w:val="000000"/>
          <w:sz w:val="24"/>
          <w:szCs w:val="24"/>
        </w:rPr>
        <w:t xml:space="preserve"> semanas de cada mes y </w:t>
      </w:r>
      <w:r>
        <w:rPr>
          <w:rFonts w:ascii="Arial" w:cs="Arial" w:hAnsi="Arial"/>
          <w:color w:val="000000"/>
          <w:sz w:val="24"/>
          <w:szCs w:val="24"/>
        </w:rPr>
        <w:t xml:space="preserve">comenzarán el </w:t>
      </w:r>
      <w:r>
        <w:rPr>
          <w:rFonts w:ascii="Arial" w:cs="Arial" w:hAnsi="Arial"/>
          <w:b/>
          <w:sz w:val="24"/>
          <w:szCs w:val="24"/>
        </w:rPr>
        <w:t>13</w:t>
      </w:r>
      <w:r>
        <w:rPr>
          <w:rFonts w:ascii="Arial" w:cs="Arial" w:hAnsi="Arial"/>
          <w:b/>
          <w:sz w:val="24"/>
          <w:szCs w:val="24"/>
        </w:rPr>
        <w:t xml:space="preserve"> de </w:t>
      </w:r>
      <w:r>
        <w:rPr>
          <w:rFonts w:ascii="Arial" w:cs="Arial" w:hAnsi="Arial"/>
          <w:b/>
          <w:sz w:val="24"/>
          <w:szCs w:val="24"/>
        </w:rPr>
        <w:t>marzo de</w:t>
      </w:r>
      <w:r>
        <w:rPr>
          <w:rFonts w:ascii="Arial" w:cs="Arial" w:hAnsi="Arial"/>
          <w:b/>
          <w:sz w:val="24"/>
          <w:szCs w:val="24"/>
        </w:rPr>
        <w:t xml:space="preserve"> 20</w:t>
      </w:r>
      <w:r>
        <w:rPr>
          <w:rFonts w:ascii="Arial" w:cs="Arial" w:hAnsi="Arial"/>
          <w:b/>
          <w:sz w:val="24"/>
          <w:szCs w:val="24"/>
        </w:rPr>
        <w:t>2</w:t>
      </w:r>
      <w:r>
        <w:rPr>
          <w:rFonts w:ascii="Arial" w:cs="Arial" w:hAnsi="Arial"/>
          <w:b/>
          <w:sz w:val="24"/>
          <w:szCs w:val="24"/>
        </w:rPr>
        <w:t>3</w:t>
      </w:r>
      <w:r>
        <w:rPr>
          <w:rFonts w:ascii="Arial" w:cs="Arial" w:hAnsi="Arial"/>
          <w:b/>
          <w:sz w:val="24"/>
          <w:szCs w:val="24"/>
        </w:rPr>
        <w:t>.</w:t>
      </w:r>
      <w:r>
        <w:rPr>
          <w:rFonts w:ascii="Arial" w:cs="Arial" w:hAnsi="Arial"/>
          <w:color w:val="ff0000"/>
          <w:sz w:val="24"/>
          <w:szCs w:val="24"/>
        </w:rPr>
        <w:t xml:space="preserve"> </w:t>
      </w:r>
      <w:r>
        <w:rPr>
          <w:rFonts w:ascii="Arial" w:cs="Arial" w:hAnsi="Arial"/>
          <w:color w:val="000000"/>
          <w:sz w:val="24"/>
          <w:szCs w:val="24"/>
        </w:rPr>
        <w:t xml:space="preserve">La sede será </w:t>
      </w:r>
      <w:r>
        <w:rPr>
          <w:rFonts w:ascii="Arial" w:cs="Arial" w:hAnsi="Arial"/>
          <w:color w:val="000000"/>
          <w:sz w:val="24"/>
          <w:szCs w:val="24"/>
        </w:rPr>
        <w:t>en la Facultad de Tecnología de la Salud.</w:t>
      </w:r>
    </w:p>
    <w:p>
      <w:pPr>
        <w:pStyle w:val="style0"/>
        <w:autoSpaceDE w:val="false"/>
        <w:autoSpaceDN w:val="false"/>
        <w:adjustRightInd w:val="false"/>
        <w:spacing w:after="0" w:lineRule="auto" w:line="240"/>
        <w:ind w:left="-567"/>
        <w:jc w:val="both"/>
        <w:rPr>
          <w:rFonts w:ascii="Arial" w:cs="Arial" w:hAnsi="Arial"/>
          <w:color w:val="000000"/>
          <w:sz w:val="24"/>
          <w:szCs w:val="24"/>
        </w:rPr>
      </w:pPr>
    </w:p>
    <w:p>
      <w:pPr>
        <w:pStyle w:val="style0"/>
        <w:autoSpaceDE w:val="false"/>
        <w:autoSpaceDN w:val="false"/>
        <w:adjustRightInd w:val="false"/>
        <w:spacing w:after="0" w:lineRule="auto" w:line="360"/>
        <w:ind w:left="-567"/>
        <w:rPr>
          <w:rFonts w:ascii="Arial" w:cs="Arial" w:hAnsi="Arial"/>
          <w:color w:val="000000"/>
          <w:sz w:val="24"/>
          <w:szCs w:val="24"/>
        </w:rPr>
      </w:pPr>
      <w:r>
        <w:rPr>
          <w:rFonts w:ascii="Arial" w:cs="Arial" w:hAnsi="Arial"/>
          <w:color w:val="000000"/>
          <w:sz w:val="24"/>
          <w:szCs w:val="24"/>
        </w:rPr>
        <w:t>Para cualquier información adicional, por favor dirigirse a:</w:t>
      </w:r>
    </w:p>
    <w:p>
      <w:pPr>
        <w:pStyle w:val="style0"/>
        <w:autoSpaceDE w:val="false"/>
        <w:autoSpaceDN w:val="false"/>
        <w:adjustRightInd w:val="false"/>
        <w:spacing w:after="0" w:lineRule="auto" w:line="360"/>
        <w:ind w:left="-567"/>
        <w:rPr>
          <w:rFonts w:ascii="Arial" w:cs="Arial" w:hAnsi="Arial"/>
          <w:color w:val="000000"/>
          <w:sz w:val="24"/>
          <w:szCs w:val="24"/>
        </w:rPr>
      </w:pPr>
      <w:r>
        <w:rPr>
          <w:rFonts w:ascii="Arial" w:cs="Arial" w:hAnsi="Arial"/>
          <w:color w:val="000000"/>
          <w:sz w:val="24"/>
          <w:szCs w:val="24"/>
        </w:rPr>
        <w:t>Dr.</w:t>
      </w:r>
      <w:r>
        <w:rPr>
          <w:rFonts w:ascii="Arial" w:cs="Arial" w:hAnsi="Arial"/>
          <w:color w:val="000000"/>
          <w:sz w:val="24"/>
          <w:szCs w:val="24"/>
        </w:rPr>
        <w:t xml:space="preserve"> </w:t>
      </w:r>
      <w:r>
        <w:rPr>
          <w:rFonts w:ascii="Arial" w:cs="Arial" w:hAnsi="Arial"/>
          <w:color w:val="000000"/>
          <w:sz w:val="24"/>
          <w:szCs w:val="24"/>
        </w:rPr>
        <w:t>C</w:t>
      </w:r>
      <w:r>
        <w:rPr>
          <w:rFonts w:ascii="Arial" w:cs="Arial" w:hAnsi="Arial"/>
          <w:color w:val="000000"/>
          <w:sz w:val="24"/>
          <w:szCs w:val="24"/>
        </w:rPr>
        <w:t xml:space="preserve">. </w:t>
      </w:r>
      <w:r>
        <w:rPr>
          <w:rFonts w:ascii="Arial" w:cs="Arial" w:hAnsi="Arial"/>
          <w:color w:val="000000"/>
          <w:sz w:val="24"/>
          <w:szCs w:val="24"/>
        </w:rPr>
        <w:t>D</w:t>
      </w:r>
      <w:r>
        <w:rPr>
          <w:rFonts w:ascii="Arial" w:cs="Arial" w:hAnsi="Arial"/>
          <w:color w:val="000000"/>
          <w:sz w:val="24"/>
          <w:szCs w:val="24"/>
        </w:rPr>
        <w:t>i</w:t>
      </w:r>
      <w:r>
        <w:rPr>
          <w:rFonts w:ascii="Arial" w:cs="Arial" w:hAnsi="Arial"/>
          <w:color w:val="000000"/>
          <w:sz w:val="24"/>
          <w:szCs w:val="24"/>
        </w:rPr>
        <w:t>a</w:t>
      </w:r>
      <w:r>
        <w:rPr>
          <w:rFonts w:ascii="Arial" w:cs="Arial" w:hAnsi="Arial"/>
          <w:color w:val="000000"/>
          <w:sz w:val="24"/>
          <w:szCs w:val="24"/>
        </w:rPr>
        <w:t>nelys</w:t>
      </w:r>
      <w:r>
        <w:rPr>
          <w:rFonts w:ascii="Arial" w:cs="Arial" w:hAnsi="Arial"/>
          <w:color w:val="000000"/>
          <w:sz w:val="24"/>
          <w:szCs w:val="24"/>
        </w:rPr>
        <w:t xml:space="preserve"> </w:t>
      </w:r>
      <w:r>
        <w:rPr>
          <w:rFonts w:ascii="Arial" w:cs="Arial" w:hAnsi="Arial"/>
          <w:color w:val="000000"/>
          <w:sz w:val="24"/>
          <w:szCs w:val="24"/>
        </w:rPr>
        <w:t>Hernández</w:t>
      </w:r>
      <w:r>
        <w:rPr>
          <w:rFonts w:ascii="Arial" w:cs="Arial" w:hAnsi="Arial"/>
          <w:color w:val="000000"/>
          <w:sz w:val="24"/>
          <w:szCs w:val="24"/>
        </w:rPr>
        <w:t xml:space="preserve"> </w:t>
      </w:r>
      <w:r>
        <w:rPr>
          <w:rFonts w:ascii="Arial" w:cs="Arial" w:hAnsi="Arial"/>
          <w:color w:val="000000"/>
          <w:sz w:val="24"/>
          <w:szCs w:val="24"/>
        </w:rPr>
        <w:t>Chisholm</w:t>
      </w:r>
      <w:r>
        <w:rPr>
          <w:rFonts w:ascii="Arial" w:cs="Arial" w:hAnsi="Arial"/>
          <w:color w:val="000000"/>
          <w:sz w:val="24"/>
          <w:szCs w:val="24"/>
        </w:rPr>
        <w:t xml:space="preserve"> </w:t>
      </w:r>
      <w:r>
        <w:rPr>
          <w:rFonts w:ascii="Arial" w:cs="Arial" w:hAnsi="Arial"/>
          <w:color w:val="000000"/>
          <w:sz w:val="24"/>
          <w:szCs w:val="24"/>
        </w:rPr>
        <w:t xml:space="preserve"> </w:t>
      </w:r>
    </w:p>
    <w:p>
      <w:pPr>
        <w:pStyle w:val="style0"/>
        <w:autoSpaceDE w:val="false"/>
        <w:autoSpaceDN w:val="false"/>
        <w:adjustRightInd w:val="false"/>
        <w:spacing w:after="0" w:lineRule="auto" w:line="360"/>
        <w:ind w:left="-567"/>
        <w:rPr>
          <w:rFonts w:ascii="Arial" w:cs="Arial" w:hAnsi="Arial"/>
          <w:color w:val="000000"/>
          <w:sz w:val="24"/>
          <w:szCs w:val="24"/>
        </w:rPr>
      </w:pPr>
      <w:r>
        <w:rPr>
          <w:rFonts w:ascii="Arial" w:cs="Arial" w:hAnsi="Arial"/>
          <w:color w:val="000000"/>
          <w:sz w:val="24"/>
          <w:szCs w:val="24"/>
        </w:rPr>
        <w:t xml:space="preserve">Coordinadora </w:t>
      </w:r>
      <w:r>
        <w:rPr>
          <w:rFonts w:ascii="Arial" w:cs="Arial" w:hAnsi="Arial"/>
          <w:color w:val="000000"/>
          <w:sz w:val="24"/>
          <w:szCs w:val="24"/>
        </w:rPr>
        <w:t>del programa</w:t>
      </w:r>
      <w:r>
        <w:rPr>
          <w:rFonts w:ascii="Arial" w:cs="Arial" w:hAnsi="Arial"/>
          <w:color w:val="000000"/>
          <w:sz w:val="24"/>
          <w:szCs w:val="24"/>
        </w:rPr>
        <w:t xml:space="preserve"> de la maestría</w:t>
      </w:r>
    </w:p>
    <w:p>
      <w:pPr>
        <w:pStyle w:val="style0"/>
        <w:autoSpaceDE w:val="false"/>
        <w:autoSpaceDN w:val="false"/>
        <w:adjustRightInd w:val="false"/>
        <w:spacing w:after="0" w:lineRule="auto" w:line="360"/>
        <w:ind w:left="-567"/>
        <w:rPr>
          <w:rFonts w:ascii="Arial" w:cs="Arial" w:hAnsi="Arial"/>
          <w:color w:val="000000"/>
          <w:sz w:val="24"/>
          <w:szCs w:val="24"/>
        </w:rPr>
      </w:pPr>
      <w:r>
        <w:rPr>
          <w:rFonts w:ascii="Arial" w:cs="Arial" w:hAnsi="Arial"/>
          <w:color w:val="000000"/>
          <w:sz w:val="24"/>
          <w:szCs w:val="24"/>
        </w:rPr>
        <w:t xml:space="preserve">Teléfono: 7 - </w:t>
      </w:r>
      <w:r>
        <w:rPr>
          <w:rFonts w:ascii="Arial" w:cs="Arial" w:hAnsi="Arial"/>
          <w:color w:val="000000"/>
          <w:sz w:val="24"/>
          <w:szCs w:val="24"/>
        </w:rPr>
        <w:t>8707536 o</w:t>
      </w:r>
      <w:r>
        <w:rPr>
          <w:rFonts w:ascii="Arial" w:cs="Arial" w:hAnsi="Arial"/>
          <w:color w:val="000000"/>
          <w:sz w:val="24"/>
          <w:szCs w:val="24"/>
        </w:rPr>
        <w:t xml:space="preserve"> </w:t>
      </w:r>
      <w:r>
        <w:rPr>
          <w:rFonts w:ascii="Arial" w:cs="Arial" w:hAnsi="Arial"/>
          <w:color w:val="000000"/>
          <w:sz w:val="24"/>
          <w:szCs w:val="24"/>
        </w:rPr>
        <w:t>53-</w:t>
      </w:r>
      <w:r>
        <w:rPr>
          <w:rFonts w:ascii="Arial" w:cs="Arial" w:hAnsi="Arial"/>
          <w:color w:val="000000"/>
          <w:sz w:val="24"/>
          <w:szCs w:val="24"/>
        </w:rPr>
        <w:t>5</w:t>
      </w:r>
      <w:r>
        <w:rPr>
          <w:rFonts w:ascii="Arial" w:cs="Arial" w:hAnsi="Arial"/>
          <w:color w:val="000000"/>
          <w:sz w:val="24"/>
          <w:szCs w:val="24"/>
        </w:rPr>
        <w:t>6851354</w:t>
      </w:r>
    </w:p>
    <w:p>
      <w:pPr>
        <w:pStyle w:val="style0"/>
        <w:autoSpaceDE w:val="false"/>
        <w:autoSpaceDN w:val="false"/>
        <w:adjustRightInd w:val="false"/>
        <w:spacing w:after="0" w:lineRule="auto" w:line="360"/>
        <w:ind w:left="-567"/>
        <w:rPr/>
      </w:pPr>
      <w:r>
        <w:rPr>
          <w:rFonts w:ascii="Arial" w:cs="Arial" w:hAnsi="Arial"/>
          <w:color w:val="000000"/>
          <w:sz w:val="24"/>
          <w:szCs w:val="24"/>
        </w:rPr>
        <w:t xml:space="preserve">E-mail: </w:t>
      </w:r>
      <w:r>
        <w:rPr>
          <w:rFonts w:ascii="Arial" w:cs="Arial" w:hAnsi="Arial"/>
          <w:color w:val="0000ff"/>
          <w:sz w:val="24"/>
          <w:szCs w:val="24"/>
        </w:rPr>
        <w:t>d</w:t>
      </w:r>
      <w:r>
        <w:rPr>
          <w:rFonts w:ascii="Arial" w:cs="Arial" w:hAnsi="Arial"/>
          <w:color w:val="0000ff"/>
          <w:sz w:val="24"/>
          <w:szCs w:val="24"/>
        </w:rPr>
        <w:t>ianechis</w:t>
      </w:r>
      <w:r>
        <w:rPr>
          <w:rFonts w:ascii="Arial" w:cs="Arial" w:hAnsi="Arial"/>
          <w:color w:val="0000ff"/>
          <w:sz w:val="24"/>
          <w:szCs w:val="24"/>
        </w:rPr>
        <w:t>@infomed.sld.cu</w:t>
      </w:r>
    </w:p>
    <w:sectPr>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B9471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000001"/>
    <w:multiLevelType w:val="hybridMultilevel"/>
    <w:tmpl w:val="EB884BEC"/>
    <w:lvl w:ilvl="0" w:tplc="5C0A000F">
      <w:start w:val="1"/>
      <w:numFmt w:val="decimal"/>
      <w:lvlText w:val="%1."/>
      <w:lvlJc w:val="left"/>
      <w:pPr>
        <w:ind w:left="153" w:hanging="360"/>
      </w:pPr>
    </w:lvl>
    <w:lvl w:ilvl="1" w:tplc="5C0A0019" w:tentative="1">
      <w:start w:val="1"/>
      <w:numFmt w:val="lowerLetter"/>
      <w:lvlText w:val="%2."/>
      <w:lvlJc w:val="left"/>
      <w:pPr>
        <w:ind w:left="873" w:hanging="360"/>
      </w:pPr>
    </w:lvl>
    <w:lvl w:ilvl="2" w:tplc="5C0A001B" w:tentative="1">
      <w:start w:val="1"/>
      <w:numFmt w:val="lowerRoman"/>
      <w:lvlText w:val="%3."/>
      <w:lvlJc w:val="right"/>
      <w:pPr>
        <w:ind w:left="1593" w:hanging="180"/>
      </w:pPr>
    </w:lvl>
    <w:lvl w:ilvl="3" w:tplc="5C0A000F" w:tentative="1">
      <w:start w:val="1"/>
      <w:numFmt w:val="decimal"/>
      <w:lvlText w:val="%4."/>
      <w:lvlJc w:val="left"/>
      <w:pPr>
        <w:ind w:left="2313" w:hanging="360"/>
      </w:pPr>
    </w:lvl>
    <w:lvl w:ilvl="4" w:tplc="5C0A0019" w:tentative="1">
      <w:start w:val="1"/>
      <w:numFmt w:val="lowerLetter"/>
      <w:lvlText w:val="%5."/>
      <w:lvlJc w:val="left"/>
      <w:pPr>
        <w:ind w:left="3033" w:hanging="360"/>
      </w:pPr>
    </w:lvl>
    <w:lvl w:ilvl="5" w:tplc="5C0A001B" w:tentative="1">
      <w:start w:val="1"/>
      <w:numFmt w:val="lowerRoman"/>
      <w:lvlText w:val="%6."/>
      <w:lvlJc w:val="right"/>
      <w:pPr>
        <w:ind w:left="3753" w:hanging="180"/>
      </w:pPr>
    </w:lvl>
    <w:lvl w:ilvl="6" w:tplc="5C0A000F" w:tentative="1">
      <w:start w:val="1"/>
      <w:numFmt w:val="decimal"/>
      <w:lvlText w:val="%7."/>
      <w:lvlJc w:val="left"/>
      <w:pPr>
        <w:ind w:left="4473" w:hanging="360"/>
      </w:pPr>
    </w:lvl>
    <w:lvl w:ilvl="7" w:tplc="5C0A0019" w:tentative="1">
      <w:start w:val="1"/>
      <w:numFmt w:val="lowerLetter"/>
      <w:lvlText w:val="%8."/>
      <w:lvlJc w:val="left"/>
      <w:pPr>
        <w:ind w:left="5193" w:hanging="360"/>
      </w:pPr>
    </w:lvl>
    <w:lvl w:ilvl="8" w:tplc="5C0A001B" w:tentative="1">
      <w:start w:val="1"/>
      <w:numFmt w:val="lowerRoman"/>
      <w:lvlText w:val="%9."/>
      <w:lvlJc w:val="right"/>
      <w:pPr>
        <w:ind w:left="5913" w:hanging="180"/>
      </w:pPr>
    </w:lvl>
  </w:abstractNum>
  <w:abstractNum w:abstractNumId="2">
    <w:nsid w:val="00000002"/>
    <w:multiLevelType w:val="hybridMultilevel"/>
    <w:tmpl w:val="665C73B0"/>
    <w:lvl w:ilvl="0" w:tplc="0C0A000B">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cs="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cs="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cs="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
    <w:nsid w:val="00000003"/>
    <w:multiLevelType w:val="hybridMultilevel"/>
    <w:tmpl w:val="382E8814"/>
    <w:lvl w:ilvl="0" w:tplc="0C0A000F">
      <w:start w:val="1"/>
      <w:numFmt w:val="decimal"/>
      <w:lvlText w:val="%1."/>
      <w:lvlJc w:val="left"/>
      <w:pPr>
        <w:ind w:left="502"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0000004"/>
    <w:multiLevelType w:val="hybridMultilevel"/>
    <w:tmpl w:val="D07C9F30"/>
    <w:lvl w:ilvl="0" w:tplc="63FC20C6">
      <w:start w:val="1"/>
      <w:numFmt w:val="bullet"/>
      <w:lvlText w:val=""/>
      <w:lvlJc w:val="left"/>
      <w:pPr>
        <w:tabs>
          <w:tab w:val="left" w:leader="none" w:pos="720"/>
        </w:tabs>
        <w:ind w:left="720" w:hanging="360"/>
      </w:pPr>
      <w:rPr>
        <w:rFonts w:ascii="Wingdings" w:hAnsi="Wingdings" w:hint="default"/>
        <w:color w:val="auto"/>
      </w:rPr>
    </w:lvl>
    <w:lvl w:ilvl="1" w:tplc="0C0A0003" w:tentative="1">
      <w:start w:val="1"/>
      <w:numFmt w:val="bullet"/>
      <w:lvlText w:val="o"/>
      <w:lvlJc w:val="left"/>
      <w:pPr>
        <w:tabs>
          <w:tab w:val="left" w:leader="none" w:pos="1440"/>
        </w:tabs>
        <w:ind w:left="1440" w:hanging="360"/>
      </w:pPr>
      <w:rPr>
        <w:rFonts w:ascii="Courier New" w:cs="Courier New" w:hAnsi="Courier New" w:hint="default"/>
      </w:rPr>
    </w:lvl>
    <w:lvl w:ilvl="2" w:tplc="0C0A0005" w:tentative="1">
      <w:start w:val="1"/>
      <w:numFmt w:val="bullet"/>
      <w:lvlText w:val=""/>
      <w:lvlJc w:val="left"/>
      <w:pPr>
        <w:tabs>
          <w:tab w:val="left" w:leader="none" w:pos="2160"/>
        </w:tabs>
        <w:ind w:left="2160" w:hanging="360"/>
      </w:pPr>
      <w:rPr>
        <w:rFonts w:ascii="Wingdings" w:hAnsi="Wingdings" w:hint="default"/>
      </w:rPr>
    </w:lvl>
    <w:lvl w:ilvl="3" w:tplc="0C0A0001" w:tentative="1">
      <w:start w:val="1"/>
      <w:numFmt w:val="bullet"/>
      <w:lvlText w:val=""/>
      <w:lvlJc w:val="left"/>
      <w:pPr>
        <w:tabs>
          <w:tab w:val="left" w:leader="none" w:pos="2880"/>
        </w:tabs>
        <w:ind w:left="2880" w:hanging="360"/>
      </w:pPr>
      <w:rPr>
        <w:rFonts w:ascii="Symbol" w:hAnsi="Symbol" w:hint="default"/>
      </w:rPr>
    </w:lvl>
    <w:lvl w:ilvl="4" w:tplc="0C0A0003" w:tentative="1">
      <w:start w:val="1"/>
      <w:numFmt w:val="bullet"/>
      <w:lvlText w:val="o"/>
      <w:lvlJc w:val="left"/>
      <w:pPr>
        <w:tabs>
          <w:tab w:val="left" w:leader="none" w:pos="3600"/>
        </w:tabs>
        <w:ind w:left="3600" w:hanging="360"/>
      </w:pPr>
      <w:rPr>
        <w:rFonts w:ascii="Courier New" w:cs="Courier New" w:hAnsi="Courier New" w:hint="default"/>
      </w:rPr>
    </w:lvl>
    <w:lvl w:ilvl="5" w:tplc="0C0A0005" w:tentative="1">
      <w:start w:val="1"/>
      <w:numFmt w:val="bullet"/>
      <w:lvlText w:val=""/>
      <w:lvlJc w:val="left"/>
      <w:pPr>
        <w:tabs>
          <w:tab w:val="left" w:leader="none" w:pos="4320"/>
        </w:tabs>
        <w:ind w:left="4320" w:hanging="360"/>
      </w:pPr>
      <w:rPr>
        <w:rFonts w:ascii="Wingdings" w:hAnsi="Wingdings" w:hint="default"/>
      </w:rPr>
    </w:lvl>
    <w:lvl w:ilvl="6" w:tplc="0C0A0001" w:tentative="1">
      <w:start w:val="1"/>
      <w:numFmt w:val="bullet"/>
      <w:lvlText w:val=""/>
      <w:lvlJc w:val="left"/>
      <w:pPr>
        <w:tabs>
          <w:tab w:val="left" w:leader="none" w:pos="5040"/>
        </w:tabs>
        <w:ind w:left="5040" w:hanging="360"/>
      </w:pPr>
      <w:rPr>
        <w:rFonts w:ascii="Symbol" w:hAnsi="Symbol" w:hint="default"/>
      </w:rPr>
    </w:lvl>
    <w:lvl w:ilvl="7" w:tplc="0C0A0003" w:tentative="1">
      <w:start w:val="1"/>
      <w:numFmt w:val="bullet"/>
      <w:lvlText w:val="o"/>
      <w:lvlJc w:val="left"/>
      <w:pPr>
        <w:tabs>
          <w:tab w:val="left" w:leader="none" w:pos="5760"/>
        </w:tabs>
        <w:ind w:left="5760" w:hanging="360"/>
      </w:pPr>
      <w:rPr>
        <w:rFonts w:ascii="Courier New" w:cs="Courier New" w:hAnsi="Courier New" w:hint="default"/>
      </w:rPr>
    </w:lvl>
    <w:lvl w:ilvl="8" w:tplc="0C0A0005" w:tentative="1">
      <w:start w:val="1"/>
      <w:numFmt w:val="bullet"/>
      <w:lvlText w:val=""/>
      <w:lvlJc w:val="left"/>
      <w:pPr>
        <w:tabs>
          <w:tab w:val="left" w:leader="none" w:pos="6480"/>
        </w:tabs>
        <w:ind w:left="6480" w:hanging="360"/>
      </w:pPr>
      <w:rPr>
        <w:rFonts w:ascii="Wingdings" w:hAnsi="Wingdings" w:hint="default"/>
      </w:rPr>
    </w:lvl>
  </w:abstractNum>
  <w:abstractNum w:abstractNumId="5">
    <w:nsid w:val="00000005"/>
    <w:multiLevelType w:val="hybridMultilevel"/>
    <w:tmpl w:val="E35AB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D122B346"/>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7">
    <w:nsid w:val="00000007"/>
    <w:multiLevelType w:val="hybridMultilevel"/>
    <w:tmpl w:val="346464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4EBE5958"/>
    <w:lvl w:ilvl="0" w:tplc="5C0A000D">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cs="Courier New" w:hAnsi="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cs="Courier New" w:hAnsi="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cs="Courier New" w:hAnsi="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F118E434"/>
    <w:lvl w:ilvl="0" w:tplc="8CB8DF94">
      <w:start w:val="1"/>
      <w:numFmt w:val="lowerLetter"/>
      <w:lvlText w:val="%1)"/>
      <w:lvlJc w:val="left"/>
      <w:pPr>
        <w:tabs>
          <w:tab w:val="left" w:leader="none" w:pos="720"/>
        </w:tabs>
        <w:ind w:left="720" w:hanging="360"/>
      </w:pPr>
      <w:rPr>
        <w:rFonts w:hint="default"/>
        <w:b w:val="false"/>
        <w:i w:val="false"/>
      </w:rPr>
    </w:lvl>
    <w:lvl w:ilvl="1" w:tplc="0C0A0019" w:tentative="1">
      <w:start w:val="1"/>
      <w:numFmt w:val="lowerLetter"/>
      <w:lvlText w:val="%2."/>
      <w:lvlJc w:val="left"/>
      <w:pPr>
        <w:tabs>
          <w:tab w:val="left" w:leader="none" w:pos="1440"/>
        </w:tabs>
        <w:ind w:left="1440" w:hanging="360"/>
      </w:pPr>
    </w:lvl>
    <w:lvl w:ilvl="2" w:tplc="0C0A001B" w:tentative="1">
      <w:start w:val="1"/>
      <w:numFmt w:val="lowerRoman"/>
      <w:lvlText w:val="%3."/>
      <w:lvlJc w:val="right"/>
      <w:pPr>
        <w:tabs>
          <w:tab w:val="left" w:leader="none" w:pos="2160"/>
        </w:tabs>
        <w:ind w:left="2160" w:hanging="180"/>
      </w:pPr>
    </w:lvl>
    <w:lvl w:ilvl="3" w:tplc="0C0A000F" w:tentative="1">
      <w:start w:val="1"/>
      <w:numFmt w:val="decimal"/>
      <w:lvlText w:val="%4."/>
      <w:lvlJc w:val="left"/>
      <w:pPr>
        <w:tabs>
          <w:tab w:val="left" w:leader="none" w:pos="2880"/>
        </w:tabs>
        <w:ind w:left="2880" w:hanging="360"/>
      </w:pPr>
    </w:lvl>
    <w:lvl w:ilvl="4" w:tplc="0C0A0019" w:tentative="1">
      <w:start w:val="1"/>
      <w:numFmt w:val="lowerLetter"/>
      <w:lvlText w:val="%5."/>
      <w:lvlJc w:val="left"/>
      <w:pPr>
        <w:tabs>
          <w:tab w:val="left" w:leader="none" w:pos="3600"/>
        </w:tabs>
        <w:ind w:left="3600" w:hanging="360"/>
      </w:pPr>
    </w:lvl>
    <w:lvl w:ilvl="5" w:tplc="0C0A001B" w:tentative="1">
      <w:start w:val="1"/>
      <w:numFmt w:val="lowerRoman"/>
      <w:lvlText w:val="%6."/>
      <w:lvlJc w:val="right"/>
      <w:pPr>
        <w:tabs>
          <w:tab w:val="left" w:leader="none" w:pos="4320"/>
        </w:tabs>
        <w:ind w:left="4320" w:hanging="180"/>
      </w:pPr>
    </w:lvl>
    <w:lvl w:ilvl="6" w:tplc="0C0A000F" w:tentative="1">
      <w:start w:val="1"/>
      <w:numFmt w:val="decimal"/>
      <w:lvlText w:val="%7."/>
      <w:lvlJc w:val="left"/>
      <w:pPr>
        <w:tabs>
          <w:tab w:val="left" w:leader="none" w:pos="5040"/>
        </w:tabs>
        <w:ind w:left="5040" w:hanging="360"/>
      </w:pPr>
    </w:lvl>
    <w:lvl w:ilvl="7" w:tplc="0C0A0019" w:tentative="1">
      <w:start w:val="1"/>
      <w:numFmt w:val="lowerLetter"/>
      <w:lvlText w:val="%8."/>
      <w:lvlJc w:val="left"/>
      <w:pPr>
        <w:tabs>
          <w:tab w:val="left" w:leader="none" w:pos="5760"/>
        </w:tabs>
        <w:ind w:left="5760" w:hanging="360"/>
      </w:pPr>
    </w:lvl>
    <w:lvl w:ilvl="8" w:tplc="0C0A001B" w:tentative="1">
      <w:start w:val="1"/>
      <w:numFmt w:val="lowerRoman"/>
      <w:lvlText w:val="%9."/>
      <w:lvlJc w:val="right"/>
      <w:pPr>
        <w:tabs>
          <w:tab w:val="left" w:leader="none" w:pos="6480"/>
        </w:tabs>
        <w:ind w:left="6480" w:hanging="180"/>
      </w:pPr>
    </w:lvl>
  </w:abstractNum>
  <w:num w:numId="1">
    <w:abstractNumId w:val="2"/>
  </w:num>
  <w:num w:numId="2">
    <w:abstractNumId w:val="9"/>
  </w:num>
  <w:num w:numId="3">
    <w:abstractNumId w:val="7"/>
  </w:num>
  <w:num w:numId="4">
    <w:abstractNumId w:val="6"/>
  </w:num>
  <w:num w:numId="5">
    <w:abstractNumId w:val="3"/>
  </w:num>
  <w:num w:numId="6">
    <w:abstractNumId w:val="5"/>
  </w:num>
  <w:num w:numId="7">
    <w:abstractNumId w:val="1"/>
  </w:num>
  <w:num w:numId="8">
    <w:abstractNumId w:val="8"/>
  </w:num>
  <w:num w:numId="9">
    <w:abstractNumId w:val="4"/>
  </w:num>
  <w:num w:numId="10">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Texto de globo Car"/>
    <w:basedOn w:val="style65"/>
    <w:next w:val="style4097"/>
    <w:link w:val="style153"/>
    <w:uiPriority w:val="99"/>
    <w:rPr>
      <w:rFonts w:ascii="Tahoma" w:cs="Tahoma" w:hAnsi="Tahoma"/>
      <w:sz w:val="16"/>
      <w:szCs w:val="16"/>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2" Type="http://schemas.openxmlformats.org/officeDocument/2006/relationships/image" Target="media/image1.wmf"/><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1909</Words>
  <Pages>7</Pages>
  <Characters>11093</Characters>
  <Application>WPS Office</Application>
  <DocSecurity>0</DocSecurity>
  <Paragraphs>247</Paragraphs>
  <ScaleCrop>false</ScaleCrop>
  <LinksUpToDate>false</LinksUpToDate>
  <CharactersWithSpaces>12834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2023-01-05T11:52:56Z</dcterms:created>
  <dc:creator>margarita</dc:creator>
  <lastModifiedBy>SM-G900T</lastModifiedBy>
  <lastPrinted>2019-11-11T08:25:00Z</lastPrinted>
  <dcterms:modified xsi:type="dcterms:W3CDTF">2023-01-05T11:52:57Z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c5c1f3897e5f449687c2fb2934d95e9a</vt:lpwstr>
  </property>
</Properties>
</file>