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52" w:rsidRPr="00C745CE" w:rsidRDefault="008333A3" w:rsidP="000E1152">
      <w:pPr>
        <w:spacing w:after="0" w:line="240" w:lineRule="auto"/>
        <w:rPr>
          <w:rFonts w:ascii="Segoe UI Light" w:hAnsi="Segoe UI Light"/>
          <w:b/>
          <w:sz w:val="40"/>
        </w:rPr>
      </w:pPr>
      <w:r w:rsidRPr="00C745CE">
        <w:rPr>
          <w:b/>
          <w:noProof/>
          <w:sz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-737870</wp:posOffset>
            </wp:positionV>
            <wp:extent cx="857250" cy="904875"/>
            <wp:effectExtent l="19050" t="0" r="0" b="0"/>
            <wp:wrapThrough wrapText="bothSides">
              <wp:wrapPolygon edited="0">
                <wp:start x="-480" y="0"/>
                <wp:lineTo x="-480" y="21373"/>
                <wp:lineTo x="21600" y="21373"/>
                <wp:lineTo x="21600" y="0"/>
                <wp:lineTo x="-480" y="0"/>
              </wp:wrapPolygon>
            </wp:wrapThrough>
            <wp:docPr id="2" name="Imagen 2" descr="univer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universid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71D" w:rsidRPr="00C745CE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-734060</wp:posOffset>
            </wp:positionV>
            <wp:extent cx="1496060" cy="1353185"/>
            <wp:effectExtent l="0" t="0" r="0" b="0"/>
            <wp:wrapThrough wrapText="bothSides">
              <wp:wrapPolygon edited="0">
                <wp:start x="16503" y="2433"/>
                <wp:lineTo x="9351" y="7298"/>
                <wp:lineTo x="7976" y="10947"/>
                <wp:lineTo x="7151" y="19461"/>
                <wp:lineTo x="11002" y="21286"/>
                <wp:lineTo x="15677" y="21286"/>
                <wp:lineTo x="19253" y="21286"/>
                <wp:lineTo x="19803" y="17333"/>
                <wp:lineTo x="19803" y="17029"/>
                <wp:lineTo x="20903" y="12163"/>
                <wp:lineTo x="18978" y="3953"/>
                <wp:lineTo x="18428" y="2433"/>
                <wp:lineTo x="16503" y="2433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1071D" w:rsidRPr="00C745CE">
        <w:rPr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-603250</wp:posOffset>
            </wp:positionV>
            <wp:extent cx="1168400" cy="1223010"/>
            <wp:effectExtent l="19050" t="0" r="0" b="0"/>
            <wp:wrapThrough wrapText="bothSides">
              <wp:wrapPolygon edited="0">
                <wp:start x="-352" y="0"/>
                <wp:lineTo x="-352" y="21196"/>
                <wp:lineTo x="21483" y="21196"/>
                <wp:lineTo x="21483" y="0"/>
                <wp:lineTo x="-352" y="0"/>
              </wp:wrapPolygon>
            </wp:wrapThrough>
            <wp:docPr id="4" name="Imagen 2" descr="estomatologíacubaínd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n 1" descr="estomatologíacuba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E1152" w:rsidRPr="00C745CE">
        <w:rPr>
          <w:rFonts w:ascii="Segoe UI Light" w:hAnsi="Segoe UI Light"/>
          <w:b/>
          <w:sz w:val="40"/>
        </w:rPr>
        <w:t>Facultad de Estomatología</w:t>
      </w:r>
    </w:p>
    <w:p w:rsidR="000E1152" w:rsidRPr="00C745CE" w:rsidRDefault="000E1152" w:rsidP="000E1152">
      <w:pPr>
        <w:spacing w:after="0" w:line="240" w:lineRule="auto"/>
        <w:ind w:left="708" w:hanging="708"/>
        <w:rPr>
          <w:rFonts w:ascii="Segoe UI Light" w:hAnsi="Segoe UI Light"/>
          <w:b/>
          <w:sz w:val="40"/>
        </w:rPr>
      </w:pPr>
      <w:r w:rsidRPr="00C745CE">
        <w:rPr>
          <w:rFonts w:ascii="Segoe UI Light" w:hAnsi="Segoe UI Light"/>
          <w:b/>
          <w:sz w:val="40"/>
        </w:rPr>
        <w:t>“Raúl González Sánchez”</w:t>
      </w:r>
    </w:p>
    <w:p w:rsidR="00902459" w:rsidRDefault="00902459" w:rsidP="000E1152">
      <w:pPr>
        <w:spacing w:after="0" w:line="240" w:lineRule="auto"/>
        <w:ind w:right="-427"/>
        <w:rPr>
          <w:rFonts w:ascii="Segoe UI Light" w:hAnsi="Segoe UI Light"/>
          <w:b/>
          <w:sz w:val="36"/>
        </w:rPr>
      </w:pPr>
    </w:p>
    <w:p w:rsidR="000E1152" w:rsidRPr="00C745CE" w:rsidRDefault="000E1152" w:rsidP="000E1152">
      <w:pPr>
        <w:spacing w:after="0" w:line="240" w:lineRule="auto"/>
        <w:ind w:right="-427"/>
        <w:rPr>
          <w:rFonts w:ascii="Segoe UI Light" w:hAnsi="Segoe UI Light"/>
          <w:b/>
          <w:sz w:val="52"/>
        </w:rPr>
      </w:pPr>
      <w:r w:rsidRPr="00C745CE">
        <w:rPr>
          <w:rFonts w:ascii="Segoe UI Light" w:hAnsi="Segoe UI Light"/>
          <w:sz w:val="44"/>
        </w:rPr>
        <w:t xml:space="preserve">Cátedra Martiana y el Movimiento Juvenil Martiano convocan al </w:t>
      </w:r>
      <w:r w:rsidRPr="00C745CE">
        <w:rPr>
          <w:rFonts w:ascii="Segoe UI Light" w:hAnsi="Segoe UI Light"/>
          <w:b/>
          <w:sz w:val="52"/>
        </w:rPr>
        <w:t xml:space="preserve">Coloquio </w:t>
      </w:r>
      <w:r w:rsidR="00902459" w:rsidRPr="00C745CE">
        <w:rPr>
          <w:rFonts w:ascii="Segoe UI Light" w:hAnsi="Segoe UI Light"/>
          <w:b/>
          <w:sz w:val="52"/>
        </w:rPr>
        <w:t>Martiano</w:t>
      </w:r>
      <w:r w:rsidR="00902459" w:rsidRPr="00C745CE">
        <w:rPr>
          <w:rFonts w:ascii="Segoe UI Light" w:hAnsi="Segoe UI Light"/>
          <w:sz w:val="52"/>
        </w:rPr>
        <w:t>:</w:t>
      </w:r>
      <w:r w:rsidRPr="00C745CE">
        <w:rPr>
          <w:rFonts w:ascii="Segoe UI Light" w:hAnsi="Segoe UI Light"/>
          <w:sz w:val="52"/>
        </w:rPr>
        <w:t xml:space="preserve"> </w:t>
      </w:r>
      <w:r w:rsidR="00016845" w:rsidRPr="00C745CE">
        <w:rPr>
          <w:rFonts w:ascii="Segoe UI Light" w:hAnsi="Segoe UI Light"/>
          <w:sz w:val="52"/>
        </w:rPr>
        <w:t>“</w:t>
      </w:r>
      <w:r w:rsidRPr="00C745CE">
        <w:rPr>
          <w:rFonts w:ascii="Segoe UI Light" w:hAnsi="Segoe UI Light"/>
          <w:b/>
          <w:sz w:val="52"/>
        </w:rPr>
        <w:t xml:space="preserve">José Martí y su dimensión </w:t>
      </w:r>
      <w:r w:rsidR="00016845" w:rsidRPr="00C745CE">
        <w:rPr>
          <w:rFonts w:ascii="Segoe UI Light" w:hAnsi="Segoe UI Light"/>
          <w:b/>
          <w:sz w:val="52"/>
        </w:rPr>
        <w:t>humana”</w:t>
      </w:r>
      <w:r w:rsidR="00902459" w:rsidRPr="00C745CE">
        <w:rPr>
          <w:rFonts w:ascii="Segoe UI Light" w:hAnsi="Segoe UI Light"/>
          <w:b/>
          <w:sz w:val="52"/>
        </w:rPr>
        <w:t xml:space="preserve"> 2019</w:t>
      </w:r>
    </w:p>
    <w:p w:rsidR="00016845" w:rsidRPr="00C745CE" w:rsidRDefault="00016845" w:rsidP="000E1152">
      <w:pPr>
        <w:spacing w:after="0" w:line="240" w:lineRule="auto"/>
        <w:ind w:right="-427"/>
        <w:rPr>
          <w:rFonts w:ascii="Segoe UI Light" w:hAnsi="Segoe UI Light"/>
          <w:sz w:val="44"/>
        </w:rPr>
      </w:pPr>
    </w:p>
    <w:p w:rsidR="0061071D" w:rsidRPr="00C745CE" w:rsidRDefault="00184F69" w:rsidP="000E1152">
      <w:pPr>
        <w:spacing w:after="0" w:line="240" w:lineRule="auto"/>
        <w:ind w:right="-427"/>
        <w:rPr>
          <w:rFonts w:ascii="Segoe UI Light" w:hAnsi="Segoe UI Light"/>
          <w:sz w:val="44"/>
        </w:rPr>
      </w:pPr>
      <w:r>
        <w:rPr>
          <w:rFonts w:ascii="Segoe UI Light" w:hAnsi="Segoe UI Light"/>
          <w:noProof/>
          <w:sz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68580</wp:posOffset>
            </wp:positionV>
            <wp:extent cx="3178175" cy="2492375"/>
            <wp:effectExtent l="0" t="0" r="0" b="0"/>
            <wp:wrapThrough wrapText="bothSides">
              <wp:wrapPolygon edited="0">
                <wp:start x="6085" y="495"/>
                <wp:lineTo x="3884" y="660"/>
                <wp:lineTo x="1165" y="2146"/>
                <wp:lineTo x="259" y="6439"/>
                <wp:lineTo x="388" y="16344"/>
                <wp:lineTo x="1554" y="18986"/>
                <wp:lineTo x="1683" y="19811"/>
                <wp:lineTo x="4402" y="20967"/>
                <wp:lineTo x="6085" y="20967"/>
                <wp:lineTo x="15407" y="20967"/>
                <wp:lineTo x="16961" y="20967"/>
                <wp:lineTo x="19938" y="19646"/>
                <wp:lineTo x="19938" y="18986"/>
                <wp:lineTo x="21104" y="16510"/>
                <wp:lineTo x="21104" y="16344"/>
                <wp:lineTo x="21363" y="13868"/>
                <wp:lineTo x="21363" y="8420"/>
                <wp:lineTo x="21233" y="6274"/>
                <wp:lineTo x="21233" y="5778"/>
                <wp:lineTo x="20715" y="4127"/>
                <wp:lineTo x="20456" y="2146"/>
                <wp:lineTo x="17608" y="660"/>
                <wp:lineTo x="15407" y="495"/>
                <wp:lineTo x="6085" y="495"/>
              </wp:wrapPolygon>
            </wp:wrapThrough>
            <wp:docPr id="5" name="Imagen 3" descr="IMG_0005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0005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2492375"/>
                    </a:xfrm>
                    <a:prstGeom prst="rect">
                      <a:avLst/>
                    </a:prstGeom>
                    <a:noFill/>
                    <a:ln/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C745CE">
        <w:rPr>
          <w:rFonts w:ascii="Segoe UI Light" w:hAnsi="Segoe UI Light"/>
          <w:sz w:val="44"/>
        </w:rPr>
        <w:t xml:space="preserve"> </w:t>
      </w:r>
      <w:r>
        <w:rPr>
          <w:rFonts w:ascii="Segoe UI Light" w:hAnsi="Segoe UI Light"/>
          <w:sz w:val="44"/>
        </w:rPr>
        <w:t>22 f</w:t>
      </w:r>
      <w:r w:rsidR="00016845" w:rsidRPr="00C745CE">
        <w:rPr>
          <w:rFonts w:ascii="Segoe UI Light" w:hAnsi="Segoe UI Light"/>
          <w:sz w:val="44"/>
        </w:rPr>
        <w:t>ebrero</w:t>
      </w:r>
      <w:r w:rsidR="0061071D" w:rsidRPr="00C745CE">
        <w:rPr>
          <w:rFonts w:ascii="Segoe UI Light" w:hAnsi="Segoe UI Light"/>
          <w:sz w:val="44"/>
        </w:rPr>
        <w:t xml:space="preserve"> 2019</w:t>
      </w:r>
    </w:p>
    <w:p w:rsidR="0061071D" w:rsidRPr="00C745CE" w:rsidRDefault="0061071D" w:rsidP="000E1152">
      <w:pPr>
        <w:spacing w:after="0" w:line="240" w:lineRule="auto"/>
        <w:ind w:right="-427"/>
        <w:rPr>
          <w:rFonts w:ascii="Segoe UI Light" w:hAnsi="Segoe UI Light"/>
          <w:sz w:val="44"/>
        </w:rPr>
      </w:pPr>
      <w:r w:rsidRPr="00C745CE">
        <w:rPr>
          <w:rFonts w:ascii="Segoe UI Light" w:hAnsi="Segoe UI Light"/>
          <w:sz w:val="44"/>
        </w:rPr>
        <w:t xml:space="preserve">Facultad de </w:t>
      </w:r>
      <w:r w:rsidR="00C745CE">
        <w:rPr>
          <w:rFonts w:ascii="Segoe UI Light" w:hAnsi="Segoe UI Light"/>
          <w:sz w:val="44"/>
        </w:rPr>
        <w:t xml:space="preserve"> </w:t>
      </w:r>
      <w:r w:rsidRPr="00C745CE">
        <w:rPr>
          <w:rFonts w:ascii="Segoe UI Light" w:hAnsi="Segoe UI Light"/>
          <w:sz w:val="44"/>
        </w:rPr>
        <w:t>Estomatología</w:t>
      </w:r>
    </w:p>
    <w:p w:rsidR="0061071D" w:rsidRPr="00C745CE" w:rsidRDefault="00600E1F" w:rsidP="000E1152">
      <w:pPr>
        <w:spacing w:after="0" w:line="240" w:lineRule="auto"/>
        <w:ind w:right="-427"/>
        <w:rPr>
          <w:rFonts w:ascii="Segoe UI Light" w:hAnsi="Segoe UI Light"/>
          <w:b/>
          <w:sz w:val="56"/>
        </w:rPr>
        <w:sectPr w:rsidR="0061071D" w:rsidRPr="00C745CE" w:rsidSect="000E1152"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  <w:r>
        <w:rPr>
          <w:rFonts w:ascii="Segoe UI Light" w:hAnsi="Segoe UI Light"/>
          <w:sz w:val="44"/>
        </w:rPr>
        <w:t>“</w:t>
      </w:r>
      <w:r w:rsidR="002E7EDE" w:rsidRPr="00C745CE">
        <w:rPr>
          <w:rFonts w:ascii="Segoe UI Light" w:hAnsi="Segoe UI Light"/>
          <w:sz w:val="44"/>
        </w:rPr>
        <w:t>Raúl</w:t>
      </w:r>
      <w:r w:rsidR="0061071D" w:rsidRPr="00C745CE">
        <w:rPr>
          <w:rFonts w:ascii="Segoe UI Light" w:hAnsi="Segoe UI Light"/>
          <w:sz w:val="44"/>
        </w:rPr>
        <w:t xml:space="preserve"> </w:t>
      </w:r>
      <w:r w:rsidR="002E7EDE" w:rsidRPr="00C745CE">
        <w:rPr>
          <w:rFonts w:ascii="Segoe UI Light" w:hAnsi="Segoe UI Light"/>
          <w:sz w:val="44"/>
        </w:rPr>
        <w:t>González</w:t>
      </w:r>
      <w:r w:rsidR="0061071D" w:rsidRPr="00C745CE">
        <w:rPr>
          <w:rFonts w:ascii="Segoe UI Light" w:hAnsi="Segoe UI Light"/>
          <w:sz w:val="44"/>
        </w:rPr>
        <w:t xml:space="preserve"> </w:t>
      </w:r>
      <w:r w:rsidR="002E7EDE" w:rsidRPr="00C745CE">
        <w:rPr>
          <w:rFonts w:ascii="Segoe UI Light" w:hAnsi="Segoe UI Light"/>
          <w:sz w:val="44"/>
        </w:rPr>
        <w:t>Sánchez”</w:t>
      </w:r>
    </w:p>
    <w:p w:rsidR="000E1152" w:rsidRPr="0061071D" w:rsidRDefault="000E1152" w:rsidP="002E7EDE">
      <w:pPr>
        <w:spacing w:after="0"/>
        <w:rPr>
          <w:sz w:val="28"/>
        </w:rPr>
        <w:sectPr w:rsidR="000E1152" w:rsidRPr="0061071D" w:rsidSect="000E115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1071D" w:rsidRPr="002E7EDE" w:rsidRDefault="0061071D" w:rsidP="002E7EDE">
      <w:pPr>
        <w:spacing w:after="0"/>
        <w:rPr>
          <w:b/>
          <w:sz w:val="28"/>
        </w:rPr>
      </w:pPr>
    </w:p>
    <w:p w:rsidR="00C745CE" w:rsidRDefault="00C745CE" w:rsidP="002E7EDE">
      <w:pPr>
        <w:rPr>
          <w:rFonts w:ascii="Segoe UI Light" w:hAnsi="Segoe UI Light"/>
          <w:b/>
          <w:sz w:val="24"/>
        </w:rPr>
      </w:pPr>
    </w:p>
    <w:p w:rsidR="00C745CE" w:rsidRDefault="00C745CE" w:rsidP="002E7EDE">
      <w:pPr>
        <w:rPr>
          <w:rFonts w:ascii="Segoe UI Light" w:hAnsi="Segoe UI Light"/>
          <w:b/>
          <w:sz w:val="24"/>
        </w:rPr>
      </w:pPr>
    </w:p>
    <w:p w:rsidR="002E7EDE" w:rsidRPr="00C745CE" w:rsidRDefault="000950AE" w:rsidP="002E7EDE">
      <w:pPr>
        <w:rPr>
          <w:rFonts w:ascii="Segoe UI Light" w:hAnsi="Segoe UI Light"/>
          <w:b/>
          <w:sz w:val="32"/>
        </w:rPr>
      </w:pPr>
      <w:r w:rsidRPr="000950AE">
        <w:rPr>
          <w:rFonts w:ascii="Segoe UI Light" w:hAnsi="Segoe UI Light"/>
          <w:b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65pt;margin-top:117.35pt;width:219.55pt;height:120pt;z-index:251663360;mso-width-relative:margin;mso-height-relative:margin" stroked="f">
            <v:textbox>
              <w:txbxContent>
                <w:p w:rsidR="00C745CE" w:rsidRPr="0061071D" w:rsidRDefault="00C745CE" w:rsidP="00C745CE">
                  <w:pPr>
                    <w:spacing w:after="0"/>
                    <w:ind w:left="708" w:hanging="708"/>
                    <w:rPr>
                      <w:sz w:val="28"/>
                    </w:rPr>
                  </w:pPr>
                </w:p>
                <w:p w:rsidR="00C745CE" w:rsidRPr="00C745CE" w:rsidRDefault="00C745CE" w:rsidP="00C745CE">
                  <w:pPr>
                    <w:spacing w:after="0"/>
                    <w:jc w:val="right"/>
                    <w:rPr>
                      <w:sz w:val="36"/>
                    </w:rPr>
                  </w:pPr>
                  <w:r w:rsidRPr="00C745CE">
                    <w:rPr>
                      <w:sz w:val="36"/>
                    </w:rPr>
                    <w:t>Coordinadores del Evento:</w:t>
                  </w:r>
                </w:p>
                <w:p w:rsidR="00C745CE" w:rsidRPr="00C745CE" w:rsidRDefault="00A858CD" w:rsidP="00C745CE">
                  <w:pPr>
                    <w:spacing w:after="0"/>
                    <w:ind w:left="708" w:hanging="708"/>
                    <w:jc w:val="right"/>
                    <w:rPr>
                      <w:b/>
                      <w:sz w:val="28"/>
                    </w:rPr>
                  </w:pPr>
                  <w:proofErr w:type="spellStart"/>
                  <w:r>
                    <w:rPr>
                      <w:b/>
                      <w:sz w:val="28"/>
                    </w:rPr>
                    <w:t>MSc</w:t>
                  </w:r>
                  <w:r w:rsidR="00C745CE" w:rsidRPr="00C745CE">
                    <w:rPr>
                      <w:b/>
                      <w:sz w:val="28"/>
                    </w:rPr>
                    <w:t>.</w:t>
                  </w:r>
                  <w:proofErr w:type="spellEnd"/>
                  <w:r w:rsidR="00C745CE" w:rsidRPr="00C745CE">
                    <w:rPr>
                      <w:b/>
                      <w:sz w:val="28"/>
                    </w:rPr>
                    <w:t xml:space="preserve"> Andrea Margarita Hernández</w:t>
                  </w:r>
                </w:p>
                <w:p w:rsidR="00C745CE" w:rsidRPr="00C745CE" w:rsidRDefault="00C745CE" w:rsidP="00C745CE">
                  <w:pPr>
                    <w:spacing w:after="0"/>
                    <w:ind w:left="708" w:hanging="708"/>
                    <w:jc w:val="right"/>
                    <w:rPr>
                      <w:b/>
                      <w:sz w:val="28"/>
                    </w:rPr>
                  </w:pPr>
                  <w:proofErr w:type="spellStart"/>
                  <w:r w:rsidRPr="00C745CE">
                    <w:rPr>
                      <w:b/>
                      <w:sz w:val="28"/>
                    </w:rPr>
                    <w:t>Est.</w:t>
                  </w:r>
                  <w:proofErr w:type="spellEnd"/>
                  <w:r w:rsidRPr="00C745CE">
                    <w:rPr>
                      <w:b/>
                      <w:sz w:val="28"/>
                    </w:rPr>
                    <w:t xml:space="preserve"> Livan Hierrezuelo Fuentes</w:t>
                  </w:r>
                </w:p>
                <w:p w:rsidR="00C745CE" w:rsidRDefault="00C745CE"/>
              </w:txbxContent>
            </v:textbox>
          </v:shape>
        </w:pict>
      </w:r>
      <w:r w:rsidR="002E7EDE" w:rsidRPr="00C745CE">
        <w:rPr>
          <w:rFonts w:ascii="Segoe UI Light" w:hAnsi="Segoe UI Light"/>
          <w:b/>
          <w:sz w:val="32"/>
        </w:rPr>
        <w:t xml:space="preserve">… Creer en los jóvenes es ver en ellos, además de entusiasmo, capacidad; además de energía, responsabilidad; además de juventud, </w:t>
      </w:r>
      <w:proofErr w:type="gramStart"/>
      <w:r w:rsidR="002E7EDE" w:rsidRPr="00C745CE">
        <w:rPr>
          <w:rFonts w:ascii="Segoe UI Light" w:hAnsi="Segoe UI Light"/>
          <w:b/>
          <w:sz w:val="32"/>
        </w:rPr>
        <w:t>¡</w:t>
      </w:r>
      <w:proofErr w:type="gramEnd"/>
      <w:r w:rsidR="002E7EDE" w:rsidRPr="00C745CE">
        <w:rPr>
          <w:rFonts w:ascii="Segoe UI Light" w:hAnsi="Segoe UI Light"/>
          <w:b/>
          <w:sz w:val="32"/>
        </w:rPr>
        <w:t xml:space="preserve">pureza, heroísmo, carácter, voluntad, amor a la patria, fe en la Patria… </w:t>
      </w:r>
      <w:r w:rsidR="002E7EDE" w:rsidRPr="00C745CE">
        <w:rPr>
          <w:rFonts w:ascii="Segoe UI Light" w:hAnsi="Segoe UI Light"/>
          <w:b/>
          <w:sz w:val="28"/>
        </w:rPr>
        <w:t xml:space="preserve">FIDEL CASTRO </w:t>
      </w:r>
    </w:p>
    <w:p w:rsidR="00C745CE" w:rsidRDefault="00C745CE" w:rsidP="00C745CE">
      <w:pPr>
        <w:spacing w:after="0"/>
        <w:rPr>
          <w:sz w:val="28"/>
        </w:rPr>
      </w:pPr>
    </w:p>
    <w:p w:rsidR="00C745CE" w:rsidRPr="0061071D" w:rsidRDefault="00C745CE" w:rsidP="00C745CE">
      <w:pPr>
        <w:spacing w:after="0"/>
        <w:rPr>
          <w:sz w:val="28"/>
        </w:rPr>
      </w:pPr>
      <w:r>
        <w:rPr>
          <w:sz w:val="28"/>
        </w:rPr>
        <w:t>Departamento de Filosofía e Historia</w:t>
      </w:r>
    </w:p>
    <w:p w:rsidR="0061071D" w:rsidRDefault="00C745CE" w:rsidP="00C745CE">
      <w:pPr>
        <w:spacing w:after="0"/>
        <w:ind w:left="708" w:hanging="708"/>
        <w:rPr>
          <w:sz w:val="28"/>
        </w:rPr>
      </w:pPr>
      <w:r w:rsidRPr="0061071D">
        <w:rPr>
          <w:sz w:val="28"/>
        </w:rPr>
        <w:t>Club Juvenil Martiano</w:t>
      </w:r>
    </w:p>
    <w:p w:rsidR="0061071D" w:rsidRPr="0061071D" w:rsidRDefault="0061071D" w:rsidP="000E1152">
      <w:pPr>
        <w:spacing w:after="0"/>
        <w:ind w:left="708" w:hanging="708"/>
        <w:rPr>
          <w:sz w:val="28"/>
        </w:rPr>
      </w:pPr>
    </w:p>
    <w:p w:rsidR="002F78FB" w:rsidRPr="00C745CE" w:rsidRDefault="0061071D" w:rsidP="002F78FB">
      <w:pPr>
        <w:spacing w:after="0"/>
        <w:ind w:left="708" w:hanging="708"/>
        <w:rPr>
          <w:sz w:val="28"/>
        </w:rPr>
      </w:pPr>
      <w:r w:rsidRPr="00C745CE">
        <w:rPr>
          <w:b/>
          <w:sz w:val="28"/>
        </w:rPr>
        <w:t>Email:</w:t>
      </w:r>
      <w:r w:rsidRPr="00C745CE">
        <w:rPr>
          <w:sz w:val="28"/>
        </w:rPr>
        <w:t xml:space="preserve">  </w:t>
      </w:r>
      <w:hyperlink r:id="rId9" w:history="1">
        <w:r w:rsidR="002F78FB" w:rsidRPr="00C745CE">
          <w:rPr>
            <w:rStyle w:val="Hipervnculo"/>
            <w:sz w:val="28"/>
          </w:rPr>
          <w:t>amhernandez</w:t>
        </w:r>
        <w:r w:rsidR="002F78FB" w:rsidRPr="00C745CE">
          <w:rPr>
            <w:rStyle w:val="Hipervnculo"/>
            <w:rFonts w:cstheme="minorHAnsi"/>
            <w:sz w:val="28"/>
          </w:rPr>
          <w:t>@</w:t>
        </w:r>
        <w:r w:rsidR="002F78FB" w:rsidRPr="00C745CE">
          <w:rPr>
            <w:rStyle w:val="Hipervnculo"/>
            <w:sz w:val="28"/>
          </w:rPr>
          <w:t>infomed.sld.cu</w:t>
        </w:r>
      </w:hyperlink>
      <w:r w:rsidR="002F78FB" w:rsidRPr="00C745CE">
        <w:rPr>
          <w:sz w:val="28"/>
        </w:rPr>
        <w:t xml:space="preserve"> </w:t>
      </w:r>
    </w:p>
    <w:p w:rsidR="002F78FB" w:rsidRPr="00C745CE" w:rsidRDefault="000950AE" w:rsidP="002F78FB">
      <w:pPr>
        <w:spacing w:after="0"/>
        <w:ind w:left="708" w:hanging="708"/>
        <w:rPr>
          <w:sz w:val="28"/>
        </w:rPr>
      </w:pPr>
      <w:hyperlink r:id="rId10" w:history="1">
        <w:r w:rsidR="00430759" w:rsidRPr="00D24B63">
          <w:rPr>
            <w:rStyle w:val="Hipervnculo"/>
            <w:sz w:val="28"/>
          </w:rPr>
          <w:t>lianahf</w:t>
        </w:r>
        <w:r w:rsidR="00430759" w:rsidRPr="00D24B63">
          <w:rPr>
            <w:rStyle w:val="Hipervnculo"/>
            <w:rFonts w:cstheme="minorHAnsi"/>
            <w:sz w:val="28"/>
          </w:rPr>
          <w:t>@infomed.sld.cu</w:t>
        </w:r>
      </w:hyperlink>
      <w:r w:rsidR="00430759">
        <w:rPr>
          <w:rFonts w:cstheme="minorHAnsi"/>
          <w:sz w:val="28"/>
        </w:rPr>
        <w:t xml:space="preserve"> </w:t>
      </w:r>
    </w:p>
    <w:p w:rsidR="00C745CE" w:rsidRDefault="00C745CE" w:rsidP="004E32F8">
      <w:pPr>
        <w:jc w:val="both"/>
        <w:rPr>
          <w:sz w:val="28"/>
        </w:rPr>
      </w:pPr>
    </w:p>
    <w:p w:rsidR="00A858CD" w:rsidRDefault="00A858CD" w:rsidP="004E32F8">
      <w:pPr>
        <w:jc w:val="both"/>
        <w:rPr>
          <w:rFonts w:ascii="Arial" w:hAnsi="Arial" w:cs="Arial"/>
          <w:sz w:val="24"/>
          <w:szCs w:val="24"/>
        </w:rPr>
      </w:pPr>
    </w:p>
    <w:p w:rsidR="00B56B62" w:rsidRPr="004E32F8" w:rsidRDefault="008333A3" w:rsidP="004E32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Cátedra Martiana</w:t>
      </w:r>
      <w:r w:rsidR="00184F69">
        <w:rPr>
          <w:rFonts w:ascii="Arial" w:hAnsi="Arial" w:cs="Arial"/>
          <w:sz w:val="24"/>
          <w:szCs w:val="24"/>
        </w:rPr>
        <w:t>, la UJC, el Movimiento Juvenil Martiano de la Facultad</w:t>
      </w:r>
      <w:r>
        <w:rPr>
          <w:rFonts w:ascii="Arial" w:hAnsi="Arial" w:cs="Arial"/>
          <w:sz w:val="24"/>
          <w:szCs w:val="24"/>
        </w:rPr>
        <w:t xml:space="preserve"> y </w:t>
      </w:r>
      <w:r w:rsidR="00A858CD">
        <w:rPr>
          <w:rFonts w:ascii="Arial" w:hAnsi="Arial" w:cs="Arial"/>
          <w:sz w:val="24"/>
          <w:szCs w:val="24"/>
        </w:rPr>
        <w:t>en coordinación con la FEU y la FEEM</w:t>
      </w:r>
      <w:r w:rsidR="00B56B62" w:rsidRPr="004E32F8">
        <w:rPr>
          <w:rFonts w:ascii="Arial" w:hAnsi="Arial" w:cs="Arial"/>
          <w:sz w:val="24"/>
          <w:szCs w:val="24"/>
        </w:rPr>
        <w:t xml:space="preserve"> con</w:t>
      </w:r>
      <w:r w:rsidR="00184F69">
        <w:rPr>
          <w:rFonts w:ascii="Arial" w:hAnsi="Arial" w:cs="Arial"/>
          <w:sz w:val="24"/>
          <w:szCs w:val="24"/>
        </w:rPr>
        <w:t>vocan a profesores, estudiantes</w:t>
      </w:r>
      <w:r w:rsidR="00B56B62" w:rsidRPr="004E32F8">
        <w:rPr>
          <w:rFonts w:ascii="Arial" w:hAnsi="Arial" w:cs="Arial"/>
          <w:sz w:val="24"/>
          <w:szCs w:val="24"/>
        </w:rPr>
        <w:t>, trabajadores, miembros del Movimiento Juvenil Martiano de Ciencias Médicas y de la comunidad a participar en el Coloquio</w:t>
      </w:r>
      <w:r w:rsidR="00184F69">
        <w:rPr>
          <w:rFonts w:ascii="Arial" w:hAnsi="Arial" w:cs="Arial"/>
          <w:sz w:val="24"/>
          <w:szCs w:val="24"/>
        </w:rPr>
        <w:t xml:space="preserve"> </w:t>
      </w:r>
      <w:r w:rsidR="00B56B62" w:rsidRPr="004E32F8">
        <w:rPr>
          <w:rFonts w:ascii="Arial" w:hAnsi="Arial" w:cs="Arial"/>
          <w:b/>
          <w:sz w:val="24"/>
          <w:szCs w:val="24"/>
        </w:rPr>
        <w:t xml:space="preserve">“JOSÉ MARTÍ </w:t>
      </w:r>
      <w:r w:rsidR="004E32F8" w:rsidRPr="004E32F8">
        <w:rPr>
          <w:rFonts w:ascii="Arial" w:hAnsi="Arial" w:cs="Arial"/>
          <w:b/>
          <w:sz w:val="24"/>
          <w:szCs w:val="24"/>
        </w:rPr>
        <w:t>Y SU DIMENSIÓN HUMANA</w:t>
      </w:r>
      <w:r w:rsidR="00B56B62" w:rsidRPr="004E32F8">
        <w:rPr>
          <w:rFonts w:ascii="Arial" w:hAnsi="Arial" w:cs="Arial"/>
          <w:b/>
          <w:sz w:val="24"/>
          <w:szCs w:val="24"/>
        </w:rPr>
        <w:t>”2019</w:t>
      </w:r>
      <w:r w:rsidR="00B56B62" w:rsidRPr="004E32F8">
        <w:rPr>
          <w:rFonts w:ascii="Arial" w:hAnsi="Arial" w:cs="Arial"/>
          <w:sz w:val="24"/>
          <w:szCs w:val="24"/>
        </w:rPr>
        <w:t>, como un espacio de reflexión y debate sobre la formación ético-humanista del hombre y, en particular, del profesional de la salud a la luz de la vigencia del pensamiento martiano ,entre las motivaciones históricas que aludirá el evento se destacan el 60</w:t>
      </w:r>
      <w:r w:rsidR="00184F69">
        <w:rPr>
          <w:rFonts w:ascii="Arial" w:hAnsi="Arial" w:cs="Arial"/>
          <w:sz w:val="24"/>
          <w:szCs w:val="24"/>
        </w:rPr>
        <w:t xml:space="preserve"> aniversario del triunfo de la Revolución</w:t>
      </w:r>
      <w:r w:rsidR="00B56B62" w:rsidRPr="004E32F8">
        <w:rPr>
          <w:rFonts w:ascii="Arial" w:hAnsi="Arial" w:cs="Arial"/>
          <w:sz w:val="24"/>
          <w:szCs w:val="24"/>
        </w:rPr>
        <w:t xml:space="preserve">, </w:t>
      </w:r>
      <w:r w:rsidR="00184F69">
        <w:rPr>
          <w:rFonts w:ascii="Arial" w:hAnsi="Arial" w:cs="Arial"/>
          <w:sz w:val="24"/>
          <w:szCs w:val="24"/>
        </w:rPr>
        <w:t xml:space="preserve">el 150 Aniversario del Inicio de las Luchas por la independencia, </w:t>
      </w:r>
      <w:r w:rsidR="00B56B62" w:rsidRPr="004E32F8">
        <w:rPr>
          <w:rFonts w:ascii="Arial" w:hAnsi="Arial" w:cs="Arial"/>
          <w:sz w:val="24"/>
          <w:szCs w:val="24"/>
        </w:rPr>
        <w:t xml:space="preserve">el 500 aniversario de la fundación de la Villa San Cristóbal de La Habana y estará dedicado a la  memoria del líder histórico de la Revolución Fidel Castro y al Dr. Armando Hart Dávalos. </w:t>
      </w:r>
    </w:p>
    <w:p w:rsidR="00B56B62" w:rsidRPr="00C745CE" w:rsidRDefault="00B56B62" w:rsidP="00B56B62">
      <w:pPr>
        <w:jc w:val="both"/>
        <w:rPr>
          <w:rFonts w:ascii="Arial" w:hAnsi="Arial" w:cs="Arial"/>
          <w:b/>
          <w:color w:val="000080"/>
          <w:szCs w:val="20"/>
        </w:rPr>
      </w:pPr>
      <w:r w:rsidRPr="00C745CE">
        <w:rPr>
          <w:rFonts w:ascii="Arial" w:hAnsi="Arial" w:cs="Arial"/>
          <w:b/>
          <w:szCs w:val="20"/>
        </w:rPr>
        <w:t>Tema Central</w:t>
      </w:r>
      <w:r w:rsidRPr="00C745CE">
        <w:rPr>
          <w:rFonts w:ascii="Arial" w:hAnsi="Arial" w:cs="Arial"/>
          <w:b/>
          <w:color w:val="000080"/>
          <w:szCs w:val="20"/>
        </w:rPr>
        <w:t>.</w:t>
      </w:r>
      <w:r w:rsidRPr="00C745CE">
        <w:rPr>
          <w:rFonts w:ascii="Arial" w:hAnsi="Arial" w:cs="Arial"/>
          <w:szCs w:val="20"/>
        </w:rPr>
        <w:t xml:space="preserve"> </w:t>
      </w:r>
      <w:r w:rsidRPr="00C745CE">
        <w:rPr>
          <w:rFonts w:ascii="Arial" w:hAnsi="Arial" w:cs="Arial"/>
          <w:b/>
          <w:color w:val="000080"/>
          <w:szCs w:val="20"/>
        </w:rPr>
        <w:t>La continuidad histórica de la revolución y el legado martiano</w:t>
      </w:r>
      <w:r w:rsidR="00600E1F">
        <w:rPr>
          <w:rFonts w:ascii="Arial" w:hAnsi="Arial" w:cs="Arial"/>
          <w:b/>
          <w:color w:val="000080"/>
          <w:szCs w:val="20"/>
        </w:rPr>
        <w:t>.</w:t>
      </w:r>
    </w:p>
    <w:p w:rsidR="00B56B62" w:rsidRPr="00C745CE" w:rsidRDefault="00B56B62" w:rsidP="00966A13">
      <w:pPr>
        <w:spacing w:after="0"/>
        <w:jc w:val="both"/>
        <w:rPr>
          <w:rFonts w:ascii="Arial" w:hAnsi="Arial" w:cs="Arial"/>
          <w:b/>
          <w:szCs w:val="20"/>
        </w:rPr>
      </w:pPr>
      <w:r w:rsidRPr="00C745CE">
        <w:rPr>
          <w:rFonts w:ascii="Arial" w:hAnsi="Arial" w:cs="Arial"/>
          <w:b/>
          <w:szCs w:val="20"/>
        </w:rPr>
        <w:t>TEMÁTICAS</w:t>
      </w:r>
    </w:p>
    <w:p w:rsidR="00B56B62" w:rsidRPr="00C745CE" w:rsidRDefault="00B56B62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Ciencia, salud y sociedad desde la perspectiva martiana.</w:t>
      </w:r>
    </w:p>
    <w:p w:rsidR="00B56B62" w:rsidRPr="00C745CE" w:rsidRDefault="00B56B62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Martí y la naturaleza: contribución a la educación ambiental.</w:t>
      </w:r>
    </w:p>
    <w:p w:rsidR="00B56B62" w:rsidRPr="00C745CE" w:rsidRDefault="00B56B62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Ética y estética en José Martí.  Su contribución a la cultura artística y literaria</w:t>
      </w:r>
    </w:p>
    <w:p w:rsidR="00B56B62" w:rsidRPr="00C745CE" w:rsidRDefault="00B56B62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Ideario pedagógico martiano y su vigencia en la docencia médica.</w:t>
      </w:r>
    </w:p>
    <w:p w:rsidR="00B56B62" w:rsidRPr="00C745CE" w:rsidRDefault="00B56B62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Presencia martiana en Cuba, Latinoamérica, el Caribe y Europa.</w:t>
      </w:r>
    </w:p>
    <w:p w:rsidR="00B56B62" w:rsidRPr="00C745CE" w:rsidRDefault="00B56B62" w:rsidP="00966A13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Proceso de integración en Latinoamérica y el Caribe</w:t>
      </w:r>
    </w:p>
    <w:p w:rsidR="00B56B62" w:rsidRPr="00C745CE" w:rsidRDefault="00B56B62" w:rsidP="00966A13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El legado martiano en nuestra América en el siglo XXI</w:t>
      </w:r>
    </w:p>
    <w:p w:rsidR="00B56B62" w:rsidRPr="00184F69" w:rsidRDefault="00B56B62" w:rsidP="00966A13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Héroes de Nuestra América</w:t>
      </w:r>
    </w:p>
    <w:p w:rsidR="00B56B62" w:rsidRPr="00C745CE" w:rsidRDefault="00B56B62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Las nuevas tecnologías de la información y la comunicación en el estudio y promoción de la obra martiana.</w:t>
      </w:r>
    </w:p>
    <w:p w:rsidR="00B56B62" w:rsidRPr="00C745CE" w:rsidRDefault="00B56B62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Pensamiento y quehacer revolucionario: Una dupla indisoluble para el quehacer actual.</w:t>
      </w:r>
    </w:p>
    <w:p w:rsidR="00B56B62" w:rsidRPr="00C745CE" w:rsidRDefault="00B56B62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El rol de los jóvenes en torno al estudio y divulgación de la obra martiana y otros próceres de Latinoamérica y el mundo.</w:t>
      </w:r>
    </w:p>
    <w:p w:rsidR="00B56B62" w:rsidRPr="00C745CE" w:rsidRDefault="00184F69" w:rsidP="00966A13">
      <w:pPr>
        <w:numPr>
          <w:ilvl w:val="0"/>
          <w:numId w:val="1"/>
        </w:num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Vigencia del pensamiento del Dr. Armando Hart Dávalos </w:t>
      </w:r>
      <w:r w:rsidR="00B56B62" w:rsidRPr="00C745CE">
        <w:rPr>
          <w:rFonts w:ascii="Arial" w:hAnsi="Arial" w:cs="Arial"/>
          <w:szCs w:val="20"/>
        </w:rPr>
        <w:t>en las ciencias médicas.</w:t>
      </w:r>
    </w:p>
    <w:p w:rsidR="00B56B62" w:rsidRPr="00C745CE" w:rsidRDefault="00B56B62" w:rsidP="00016845">
      <w:pPr>
        <w:spacing w:after="0"/>
        <w:jc w:val="both"/>
        <w:rPr>
          <w:rFonts w:ascii="Arial" w:hAnsi="Arial" w:cs="Arial"/>
          <w:b/>
          <w:szCs w:val="20"/>
        </w:rPr>
      </w:pPr>
    </w:p>
    <w:p w:rsidR="00B56B62" w:rsidRPr="00C745CE" w:rsidRDefault="00B56B62" w:rsidP="00016845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C745CE">
        <w:rPr>
          <w:rFonts w:ascii="Arial" w:hAnsi="Arial" w:cs="Arial"/>
          <w:b/>
          <w:szCs w:val="20"/>
        </w:rPr>
        <w:t>MODO DE PRESENTACIÓN</w:t>
      </w:r>
    </w:p>
    <w:p w:rsidR="00B56B62" w:rsidRPr="00C745CE" w:rsidRDefault="00B56B62" w:rsidP="00966A13">
      <w:pPr>
        <w:numPr>
          <w:ilvl w:val="0"/>
          <w:numId w:val="2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Los trabajos deben ajustarse a las temáticas propuestas con una extensión hasta 15 cuartillas. La exposición no debe excederse de los 10 minutos.</w:t>
      </w:r>
    </w:p>
    <w:p w:rsidR="00B56B62" w:rsidRPr="00C745CE" w:rsidRDefault="00B56B62" w:rsidP="00966A13">
      <w:pPr>
        <w:numPr>
          <w:ilvl w:val="0"/>
          <w:numId w:val="2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 xml:space="preserve">Las propuestas deben incluir: Título del trabajo, autores, especialidad, centro de trabajo o estudio, modo de presentación. Resumen (250 palabras) Objetivos y resultados alcanzados. </w:t>
      </w:r>
    </w:p>
    <w:p w:rsidR="00B56B62" w:rsidRPr="00C745CE" w:rsidRDefault="00B56B62" w:rsidP="00966A13">
      <w:pPr>
        <w:numPr>
          <w:ilvl w:val="0"/>
          <w:numId w:val="2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>El número de autore</w:t>
      </w:r>
      <w:r w:rsidR="00184F69">
        <w:rPr>
          <w:rFonts w:ascii="Arial" w:hAnsi="Arial" w:cs="Arial"/>
          <w:szCs w:val="20"/>
        </w:rPr>
        <w:t>s por trabajo, en el caso de los tutores</w:t>
      </w:r>
      <w:r w:rsidRPr="00C745CE">
        <w:rPr>
          <w:rFonts w:ascii="Arial" w:hAnsi="Arial" w:cs="Arial"/>
          <w:szCs w:val="20"/>
        </w:rPr>
        <w:t xml:space="preserve"> no debe exceder de dos, y en el caso de los estudiantes y trabajadores hasta tres.</w:t>
      </w:r>
    </w:p>
    <w:p w:rsidR="00E42E90" w:rsidRDefault="00B56B62" w:rsidP="00966A13">
      <w:pPr>
        <w:numPr>
          <w:ilvl w:val="0"/>
          <w:numId w:val="2"/>
        </w:numPr>
        <w:spacing w:after="0"/>
        <w:jc w:val="both"/>
        <w:rPr>
          <w:rFonts w:ascii="Arial" w:hAnsi="Arial" w:cs="Arial"/>
          <w:szCs w:val="20"/>
        </w:rPr>
      </w:pPr>
      <w:r w:rsidRPr="00E42E90">
        <w:rPr>
          <w:rFonts w:ascii="Arial" w:hAnsi="Arial" w:cs="Arial"/>
          <w:szCs w:val="20"/>
        </w:rPr>
        <w:t>Los resúmenes se entregarán hasta el</w:t>
      </w:r>
      <w:r w:rsidRPr="00E42E90">
        <w:rPr>
          <w:rFonts w:ascii="Arial" w:hAnsi="Arial" w:cs="Arial"/>
          <w:b/>
          <w:szCs w:val="20"/>
        </w:rPr>
        <w:t xml:space="preserve"> </w:t>
      </w:r>
      <w:r w:rsidR="00E42E90">
        <w:rPr>
          <w:rFonts w:ascii="Arial" w:hAnsi="Arial" w:cs="Arial"/>
          <w:b/>
          <w:szCs w:val="20"/>
        </w:rPr>
        <w:t>15</w:t>
      </w:r>
      <w:r w:rsidRPr="00E42E90">
        <w:rPr>
          <w:rFonts w:ascii="Arial" w:hAnsi="Arial" w:cs="Arial"/>
          <w:b/>
          <w:szCs w:val="20"/>
        </w:rPr>
        <w:t xml:space="preserve"> de</w:t>
      </w:r>
      <w:r w:rsidR="00E42E90">
        <w:rPr>
          <w:rFonts w:ascii="Arial" w:hAnsi="Arial" w:cs="Arial"/>
          <w:b/>
          <w:szCs w:val="20"/>
        </w:rPr>
        <w:t xml:space="preserve"> febrero</w:t>
      </w:r>
      <w:r w:rsidR="003035F9" w:rsidRPr="00E42E90">
        <w:rPr>
          <w:rFonts w:ascii="Arial" w:hAnsi="Arial" w:cs="Arial"/>
          <w:b/>
          <w:szCs w:val="20"/>
        </w:rPr>
        <w:t xml:space="preserve"> de 2019</w:t>
      </w:r>
      <w:r w:rsidR="00E42E90">
        <w:rPr>
          <w:rFonts w:ascii="Arial" w:hAnsi="Arial" w:cs="Arial"/>
          <w:b/>
          <w:szCs w:val="20"/>
        </w:rPr>
        <w:t xml:space="preserve">. </w:t>
      </w:r>
      <w:r w:rsidR="00E42E90" w:rsidRPr="00E42E90">
        <w:rPr>
          <w:rFonts w:ascii="Arial" w:hAnsi="Arial" w:cs="Arial"/>
          <w:szCs w:val="20"/>
        </w:rPr>
        <w:t xml:space="preserve">Los trabajos serán entregados </w:t>
      </w:r>
      <w:r w:rsidR="00E42E90">
        <w:rPr>
          <w:rFonts w:ascii="Arial" w:hAnsi="Arial" w:cs="Arial"/>
          <w:szCs w:val="20"/>
        </w:rPr>
        <w:t>en formato impreso el día del evento.</w:t>
      </w:r>
    </w:p>
    <w:p w:rsidR="00B56B62" w:rsidRPr="00E42E90" w:rsidRDefault="00B56B62" w:rsidP="00966A13">
      <w:pPr>
        <w:numPr>
          <w:ilvl w:val="0"/>
          <w:numId w:val="2"/>
        </w:numPr>
        <w:spacing w:after="0"/>
        <w:jc w:val="both"/>
        <w:rPr>
          <w:rFonts w:ascii="Arial" w:hAnsi="Arial" w:cs="Arial"/>
          <w:szCs w:val="20"/>
        </w:rPr>
      </w:pPr>
      <w:r w:rsidRPr="00E42E90">
        <w:rPr>
          <w:rFonts w:ascii="Arial" w:hAnsi="Arial" w:cs="Arial"/>
          <w:szCs w:val="20"/>
        </w:rPr>
        <w:t>La Comisión Científica revisará y aceptará los trabajos que reúnan los requisitos y tengan la calidad requerida.</w:t>
      </w:r>
    </w:p>
    <w:p w:rsidR="00A40930" w:rsidRPr="00A40930" w:rsidRDefault="00B56B62" w:rsidP="00A40930">
      <w:pPr>
        <w:numPr>
          <w:ilvl w:val="0"/>
          <w:numId w:val="2"/>
        </w:numPr>
        <w:spacing w:after="0"/>
        <w:jc w:val="both"/>
        <w:rPr>
          <w:rFonts w:ascii="Arial" w:hAnsi="Arial" w:cs="Arial"/>
          <w:szCs w:val="20"/>
        </w:rPr>
      </w:pPr>
      <w:r w:rsidRPr="00C745CE">
        <w:rPr>
          <w:rFonts w:ascii="Arial" w:hAnsi="Arial" w:cs="Arial"/>
          <w:szCs w:val="20"/>
        </w:rPr>
        <w:t xml:space="preserve">La Comisión Organizadora confirmará a </w:t>
      </w:r>
      <w:r w:rsidR="00A40930">
        <w:rPr>
          <w:rFonts w:ascii="Arial" w:hAnsi="Arial" w:cs="Arial"/>
          <w:szCs w:val="20"/>
        </w:rPr>
        <w:t>los</w:t>
      </w:r>
      <w:r w:rsidRPr="00C745CE">
        <w:rPr>
          <w:rFonts w:ascii="Arial" w:hAnsi="Arial" w:cs="Arial"/>
          <w:szCs w:val="20"/>
        </w:rPr>
        <w:t xml:space="preserve"> participante</w:t>
      </w:r>
      <w:r w:rsidR="00A40930">
        <w:rPr>
          <w:rFonts w:ascii="Arial" w:hAnsi="Arial" w:cs="Arial"/>
          <w:szCs w:val="20"/>
        </w:rPr>
        <w:t>s si su trabajo no es aceptado.</w:t>
      </w:r>
    </w:p>
    <w:p w:rsidR="00B56B62" w:rsidRPr="00C745CE" w:rsidRDefault="00B56B62" w:rsidP="00016845">
      <w:pPr>
        <w:jc w:val="both"/>
        <w:rPr>
          <w:rFonts w:ascii="Arial" w:hAnsi="Arial" w:cs="Arial"/>
          <w:b/>
          <w:szCs w:val="20"/>
        </w:rPr>
      </w:pPr>
      <w:r w:rsidRPr="00C745CE">
        <w:rPr>
          <w:rFonts w:ascii="Arial" w:hAnsi="Arial" w:cs="Arial"/>
          <w:b/>
          <w:szCs w:val="20"/>
        </w:rPr>
        <w:t>Fe</w:t>
      </w:r>
      <w:r w:rsidR="00016845" w:rsidRPr="00C745CE">
        <w:rPr>
          <w:rFonts w:ascii="Arial" w:hAnsi="Arial" w:cs="Arial"/>
          <w:b/>
          <w:szCs w:val="20"/>
        </w:rPr>
        <w:t xml:space="preserve">cha de entrega de los resúmenes: hasta </w:t>
      </w:r>
      <w:r w:rsidR="00966A13">
        <w:rPr>
          <w:rFonts w:ascii="Arial" w:hAnsi="Arial" w:cs="Arial"/>
          <w:b/>
          <w:szCs w:val="20"/>
        </w:rPr>
        <w:t>15</w:t>
      </w:r>
      <w:r w:rsidR="00016845" w:rsidRPr="00C745CE">
        <w:rPr>
          <w:rFonts w:ascii="Arial" w:hAnsi="Arial" w:cs="Arial"/>
          <w:b/>
          <w:szCs w:val="20"/>
        </w:rPr>
        <w:t xml:space="preserve"> de </w:t>
      </w:r>
      <w:r w:rsidR="00966A13">
        <w:rPr>
          <w:rFonts w:ascii="Arial" w:hAnsi="Arial" w:cs="Arial"/>
          <w:b/>
          <w:szCs w:val="20"/>
        </w:rPr>
        <w:t>febrero</w:t>
      </w:r>
      <w:r w:rsidR="00A40930">
        <w:rPr>
          <w:rFonts w:ascii="Arial" w:hAnsi="Arial" w:cs="Arial"/>
          <w:b/>
          <w:szCs w:val="20"/>
        </w:rPr>
        <w:t xml:space="preserve"> </w:t>
      </w:r>
      <w:r w:rsidR="003035F9">
        <w:rPr>
          <w:rFonts w:ascii="Arial" w:hAnsi="Arial" w:cs="Arial"/>
          <w:b/>
          <w:szCs w:val="20"/>
        </w:rPr>
        <w:t>de 2019</w:t>
      </w:r>
      <w:r w:rsidR="00016845" w:rsidRPr="00C745CE">
        <w:rPr>
          <w:rFonts w:ascii="Arial" w:hAnsi="Arial" w:cs="Arial"/>
          <w:b/>
          <w:szCs w:val="20"/>
        </w:rPr>
        <w:t>.</w:t>
      </w:r>
    </w:p>
    <w:sectPr w:rsidR="00B56B62" w:rsidRPr="00C745CE" w:rsidSect="0061071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D17"/>
    <w:multiLevelType w:val="hybridMultilevel"/>
    <w:tmpl w:val="BD8C1FB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C0569"/>
    <w:multiLevelType w:val="hybridMultilevel"/>
    <w:tmpl w:val="9012AF1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96543"/>
    <w:multiLevelType w:val="hybridMultilevel"/>
    <w:tmpl w:val="178462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>
    <w:useFELayout/>
  </w:compat>
  <w:rsids>
    <w:rsidRoot w:val="000E1152"/>
    <w:rsid w:val="00016845"/>
    <w:rsid w:val="000950AE"/>
    <w:rsid w:val="000E1152"/>
    <w:rsid w:val="00184F69"/>
    <w:rsid w:val="00245DC1"/>
    <w:rsid w:val="002E7EDE"/>
    <w:rsid w:val="002F78FB"/>
    <w:rsid w:val="003035F9"/>
    <w:rsid w:val="00315CB3"/>
    <w:rsid w:val="003373F3"/>
    <w:rsid w:val="0039040F"/>
    <w:rsid w:val="00430759"/>
    <w:rsid w:val="00494B81"/>
    <w:rsid w:val="004E32F8"/>
    <w:rsid w:val="004E5927"/>
    <w:rsid w:val="00512E3C"/>
    <w:rsid w:val="005A1516"/>
    <w:rsid w:val="00600E1F"/>
    <w:rsid w:val="0061071D"/>
    <w:rsid w:val="006F5271"/>
    <w:rsid w:val="00793E60"/>
    <w:rsid w:val="007E339B"/>
    <w:rsid w:val="008064D1"/>
    <w:rsid w:val="008333A3"/>
    <w:rsid w:val="008B1625"/>
    <w:rsid w:val="00902459"/>
    <w:rsid w:val="00966A13"/>
    <w:rsid w:val="009B7CF3"/>
    <w:rsid w:val="009C64E1"/>
    <w:rsid w:val="009D67B6"/>
    <w:rsid w:val="00A40930"/>
    <w:rsid w:val="00A71CD8"/>
    <w:rsid w:val="00A858CD"/>
    <w:rsid w:val="00AA7125"/>
    <w:rsid w:val="00B56B62"/>
    <w:rsid w:val="00C213EA"/>
    <w:rsid w:val="00C745CE"/>
    <w:rsid w:val="00E3699F"/>
    <w:rsid w:val="00E4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459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B56B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ianahf@infomed.sld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hernandez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teresaf</dc:creator>
  <cp:keywords/>
  <dc:description/>
  <cp:lastModifiedBy>teresaf</cp:lastModifiedBy>
  <cp:revision>29</cp:revision>
  <dcterms:created xsi:type="dcterms:W3CDTF">2018-07-27T13:41:00Z</dcterms:created>
  <dcterms:modified xsi:type="dcterms:W3CDTF">2019-01-25T03:17:00Z</dcterms:modified>
</cp:coreProperties>
</file>